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E6A4" w14:textId="19EF24F0" w:rsidR="00B001BD" w:rsidRPr="00B001BD" w:rsidRDefault="00D83F67" w:rsidP="00D83F6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Frequently Asked </w:t>
      </w:r>
      <w:r w:rsidR="00B001BD" w:rsidRPr="00B001BD">
        <w:rPr>
          <w:b/>
          <w:bCs/>
          <w:sz w:val="28"/>
          <w:szCs w:val="28"/>
        </w:rPr>
        <w:t xml:space="preserve">Questions </w:t>
      </w:r>
      <w:r>
        <w:rPr>
          <w:b/>
          <w:bCs/>
          <w:sz w:val="28"/>
          <w:szCs w:val="28"/>
        </w:rPr>
        <w:t xml:space="preserve">(FAQ) </w:t>
      </w:r>
    </w:p>
    <w:p w14:paraId="235AB49C" w14:textId="39EDA3A6" w:rsidR="00D7574B" w:rsidRDefault="000C07F3" w:rsidP="00D83F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01BD">
        <w:rPr>
          <w:b/>
          <w:bCs/>
          <w:sz w:val="28"/>
          <w:szCs w:val="28"/>
        </w:rPr>
        <w:t xml:space="preserve">Level 2 </w:t>
      </w:r>
      <w:r w:rsidR="00FF1F29" w:rsidRPr="00B001BD">
        <w:rPr>
          <w:b/>
          <w:bCs/>
          <w:sz w:val="28"/>
          <w:szCs w:val="28"/>
        </w:rPr>
        <w:t xml:space="preserve">Light Duty </w:t>
      </w:r>
      <w:r w:rsidRPr="00B001BD">
        <w:rPr>
          <w:b/>
          <w:bCs/>
          <w:sz w:val="28"/>
          <w:szCs w:val="28"/>
        </w:rPr>
        <w:t>EV Charg</w:t>
      </w:r>
      <w:r w:rsidR="00105B93" w:rsidRPr="00B001BD">
        <w:rPr>
          <w:b/>
          <w:bCs/>
          <w:sz w:val="28"/>
          <w:szCs w:val="28"/>
        </w:rPr>
        <w:t xml:space="preserve">ing </w:t>
      </w:r>
      <w:r w:rsidR="00F15168">
        <w:rPr>
          <w:b/>
          <w:bCs/>
          <w:sz w:val="28"/>
          <w:szCs w:val="28"/>
        </w:rPr>
        <w:t>I</w:t>
      </w:r>
      <w:r w:rsidR="00105B93" w:rsidRPr="00B001BD">
        <w:rPr>
          <w:b/>
          <w:bCs/>
          <w:sz w:val="28"/>
          <w:szCs w:val="28"/>
        </w:rPr>
        <w:t>nfrastructure</w:t>
      </w:r>
      <w:r w:rsidR="00B001BD">
        <w:rPr>
          <w:b/>
          <w:bCs/>
          <w:sz w:val="28"/>
          <w:szCs w:val="28"/>
        </w:rPr>
        <w:t xml:space="preserve"> Reimbursement Program</w:t>
      </w:r>
    </w:p>
    <w:p w14:paraId="01B43D17" w14:textId="49CB183A" w:rsidR="00B001BD" w:rsidRPr="00B001BD" w:rsidRDefault="00B001BD" w:rsidP="00D83F6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Volkswagen Environmental Settlement Funding</w:t>
      </w:r>
    </w:p>
    <w:p w14:paraId="4A813958" w14:textId="77777777" w:rsidR="009C3CAD" w:rsidRDefault="009C3CAD"/>
    <w:p w14:paraId="48C1E598" w14:textId="23778A6A" w:rsidR="009C3CAD" w:rsidRPr="00210225" w:rsidRDefault="00210225" w:rsidP="00210225">
      <w:pPr>
        <w:spacing w:line="240" w:lineRule="auto"/>
        <w:rPr>
          <w:rStyle w:val="apple-converted-space"/>
          <w:rFonts w:cstheme="minorHAnsi"/>
          <w:sz w:val="24"/>
          <w:szCs w:val="24"/>
        </w:rPr>
      </w:pPr>
      <w:r w:rsidRPr="002102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Q1.</w:t>
      </w:r>
      <w:r w:rsidRPr="00210225">
        <w:rPr>
          <w:rFonts w:cstheme="minorHAnsi"/>
          <w:color w:val="000000"/>
          <w:sz w:val="24"/>
          <w:szCs w:val="24"/>
          <w:shd w:val="clear" w:color="auto" w:fill="FFFFFF"/>
        </w:rPr>
        <w:t xml:space="preserve"> Who can apply for this funding?</w:t>
      </w:r>
    </w:p>
    <w:p w14:paraId="3E922FF9" w14:textId="76B6921B" w:rsidR="00B43FCE" w:rsidRPr="00210225" w:rsidRDefault="00210225" w:rsidP="00CF6991">
      <w:pPr>
        <w:spacing w:before="240" w:line="240" w:lineRule="auto"/>
        <w:ind w:left="720"/>
        <w:rPr>
          <w:rFonts w:cstheme="minorHAnsi"/>
          <w:sz w:val="24"/>
          <w:szCs w:val="24"/>
        </w:rPr>
      </w:pPr>
      <w:r w:rsidRPr="00210225">
        <w:rPr>
          <w:rStyle w:val="apple-converted-space"/>
          <w:rFonts w:cstheme="minorHAnsi"/>
          <w:color w:val="000000"/>
          <w:sz w:val="24"/>
          <w:szCs w:val="24"/>
        </w:rPr>
        <w:t xml:space="preserve">A. This </w:t>
      </w:r>
      <w:r w:rsidR="00B43FCE" w:rsidRPr="00210225">
        <w:rPr>
          <w:rFonts w:cstheme="minorHAnsi"/>
          <w:sz w:val="24"/>
          <w:szCs w:val="24"/>
        </w:rPr>
        <w:t xml:space="preserve">funding is </w:t>
      </w:r>
      <w:r w:rsidR="00D83F67">
        <w:rPr>
          <w:rFonts w:cstheme="minorHAnsi"/>
          <w:sz w:val="24"/>
          <w:szCs w:val="24"/>
        </w:rPr>
        <w:t xml:space="preserve">currently </w:t>
      </w:r>
      <w:r w:rsidR="00B43FCE" w:rsidRPr="00210225">
        <w:rPr>
          <w:rFonts w:cstheme="minorHAnsi"/>
          <w:sz w:val="24"/>
          <w:szCs w:val="24"/>
        </w:rPr>
        <w:t xml:space="preserve">open </w:t>
      </w:r>
      <w:r w:rsidR="00B001BD" w:rsidRPr="00210225">
        <w:rPr>
          <w:rFonts w:cstheme="minorHAnsi"/>
          <w:sz w:val="24"/>
          <w:szCs w:val="24"/>
        </w:rPr>
        <w:t xml:space="preserve">only </w:t>
      </w:r>
      <w:r w:rsidR="00B43FCE" w:rsidRPr="00210225">
        <w:rPr>
          <w:rFonts w:cstheme="minorHAnsi"/>
          <w:sz w:val="24"/>
          <w:szCs w:val="24"/>
        </w:rPr>
        <w:t xml:space="preserve">to </w:t>
      </w:r>
      <w:r w:rsidR="00FF1F29" w:rsidRPr="00210225">
        <w:rPr>
          <w:rFonts w:cstheme="minorHAnsi"/>
          <w:sz w:val="24"/>
          <w:szCs w:val="24"/>
        </w:rPr>
        <w:t xml:space="preserve">state and </w:t>
      </w:r>
      <w:r w:rsidR="00B43FCE" w:rsidRPr="00210225">
        <w:rPr>
          <w:rFonts w:cstheme="minorHAnsi"/>
          <w:sz w:val="24"/>
          <w:szCs w:val="24"/>
        </w:rPr>
        <w:t>local government</w:t>
      </w:r>
      <w:r w:rsidR="00B001BD" w:rsidRPr="00210225">
        <w:rPr>
          <w:rFonts w:cstheme="minorHAnsi"/>
          <w:sz w:val="24"/>
          <w:szCs w:val="24"/>
        </w:rPr>
        <w:t xml:space="preserve"> agencies</w:t>
      </w:r>
      <w:r w:rsidR="00CF6991">
        <w:rPr>
          <w:rFonts w:cstheme="minorHAnsi"/>
          <w:sz w:val="24"/>
          <w:szCs w:val="24"/>
        </w:rPr>
        <w:t xml:space="preserve"> and the charger site must be on government property</w:t>
      </w:r>
      <w:r w:rsidR="00E06332">
        <w:rPr>
          <w:rFonts w:cstheme="minorHAnsi"/>
          <w:sz w:val="24"/>
          <w:szCs w:val="24"/>
        </w:rPr>
        <w:t>.</w:t>
      </w:r>
    </w:p>
    <w:p w14:paraId="5FB003E5" w14:textId="3C05D8BA" w:rsidR="00FF1F29" w:rsidRPr="00210225" w:rsidRDefault="00FF1F29" w:rsidP="00210225">
      <w:pPr>
        <w:spacing w:line="240" w:lineRule="auto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b/>
          <w:bCs/>
          <w:sz w:val="24"/>
          <w:szCs w:val="24"/>
          <w14:ligatures w14:val="standardContextual"/>
        </w:rPr>
        <w:t>Q</w:t>
      </w:r>
      <w:r w:rsidR="00210225" w:rsidRPr="00210225">
        <w:rPr>
          <w:rFonts w:cstheme="minorHAnsi"/>
          <w:b/>
          <w:bCs/>
          <w:sz w:val="24"/>
          <w:szCs w:val="24"/>
          <w14:ligatures w14:val="standardContextual"/>
        </w:rPr>
        <w:t>2.</w:t>
      </w:r>
      <w:r w:rsidR="00210225" w:rsidRPr="00210225">
        <w:rPr>
          <w:rFonts w:cstheme="minorHAnsi"/>
          <w:sz w:val="24"/>
          <w:szCs w:val="24"/>
          <w14:ligatures w14:val="standardContextual"/>
        </w:rPr>
        <w:t xml:space="preserve"> Is Direct Current Fast Charging (DCFC) infrastructure eligible?</w:t>
      </w:r>
    </w:p>
    <w:p w14:paraId="592BA39B" w14:textId="54742F64" w:rsidR="00FF1F29" w:rsidRPr="00210225" w:rsidRDefault="00FF1F29" w:rsidP="00210225">
      <w:pPr>
        <w:spacing w:line="240" w:lineRule="auto"/>
        <w:ind w:left="720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sz w:val="24"/>
          <w:szCs w:val="24"/>
          <w14:ligatures w14:val="standardContextual"/>
        </w:rPr>
        <w:t xml:space="preserve">A.  This application is </w:t>
      </w:r>
      <w:r w:rsidR="00210225">
        <w:rPr>
          <w:rFonts w:cstheme="minorHAnsi"/>
          <w:sz w:val="24"/>
          <w:szCs w:val="24"/>
          <w14:ligatures w14:val="standardContextual"/>
        </w:rPr>
        <w:t xml:space="preserve">currently </w:t>
      </w:r>
      <w:r w:rsidRPr="00210225">
        <w:rPr>
          <w:rFonts w:cstheme="minorHAnsi"/>
          <w:sz w:val="24"/>
          <w:szCs w:val="24"/>
          <w14:ligatures w14:val="standardContextual"/>
        </w:rPr>
        <w:t>only open for Level 2 charging</w:t>
      </w:r>
      <w:r w:rsidR="00210225">
        <w:rPr>
          <w:rFonts w:cstheme="minorHAnsi"/>
          <w:sz w:val="24"/>
          <w:szCs w:val="24"/>
          <w14:ligatures w14:val="standardContextual"/>
        </w:rPr>
        <w:t>.</w:t>
      </w:r>
      <w:r w:rsidR="00D83F67">
        <w:rPr>
          <w:rFonts w:cstheme="minorHAnsi"/>
          <w:sz w:val="24"/>
          <w:szCs w:val="24"/>
          <w14:ligatures w14:val="standardContextual"/>
        </w:rPr>
        <w:t xml:space="preserve"> A call for applications for DCFC will open later in 2024 – more information will be made available in the coming months</w:t>
      </w:r>
      <w:r w:rsidR="00E06332">
        <w:rPr>
          <w:rFonts w:cstheme="minorHAnsi"/>
          <w:sz w:val="24"/>
          <w:szCs w:val="24"/>
          <w14:ligatures w14:val="standardContextual"/>
        </w:rPr>
        <w:t>.</w:t>
      </w:r>
    </w:p>
    <w:p w14:paraId="2CF5DD7E" w14:textId="75C006F6" w:rsidR="00FF1F29" w:rsidRPr="00210225" w:rsidRDefault="005E6153" w:rsidP="00210225">
      <w:pPr>
        <w:spacing w:line="240" w:lineRule="auto"/>
        <w:ind w:left="720" w:hanging="720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b/>
          <w:bCs/>
          <w:sz w:val="24"/>
          <w:szCs w:val="24"/>
          <w14:ligatures w14:val="standardContextual"/>
        </w:rPr>
        <w:t>Q</w:t>
      </w:r>
      <w:r w:rsidR="00210225" w:rsidRPr="00210225">
        <w:rPr>
          <w:rFonts w:cstheme="minorHAnsi"/>
          <w:b/>
          <w:bCs/>
          <w:sz w:val="24"/>
          <w:szCs w:val="24"/>
          <w14:ligatures w14:val="standardContextual"/>
        </w:rPr>
        <w:t>3</w:t>
      </w:r>
      <w:r w:rsidRPr="00210225">
        <w:rPr>
          <w:rFonts w:cstheme="minorHAnsi"/>
          <w:b/>
          <w:bCs/>
          <w:sz w:val="24"/>
          <w:szCs w:val="24"/>
          <w14:ligatures w14:val="standardContextual"/>
        </w:rPr>
        <w:t>.</w:t>
      </w:r>
      <w:r w:rsidRPr="00210225">
        <w:rPr>
          <w:rFonts w:cstheme="minorHAnsi"/>
          <w:sz w:val="24"/>
          <w:szCs w:val="24"/>
          <w14:ligatures w14:val="standardContextual"/>
        </w:rPr>
        <w:t xml:space="preserve">  </w:t>
      </w:r>
      <w:r w:rsidR="00D83F67">
        <w:rPr>
          <w:rFonts w:cstheme="minorHAnsi"/>
          <w:sz w:val="24"/>
          <w:szCs w:val="24"/>
          <w14:ligatures w14:val="standardContextual"/>
        </w:rPr>
        <w:t>Can the</w:t>
      </w:r>
      <w:r w:rsidRPr="00210225">
        <w:rPr>
          <w:rFonts w:cstheme="minorHAnsi"/>
          <w:sz w:val="24"/>
          <w:szCs w:val="24"/>
          <w14:ligatures w14:val="standardContextual"/>
        </w:rPr>
        <w:t xml:space="preserve"> infrastructure installed through this program only be used for Class 1 and Class 2 (light-duty) vehicles.</w:t>
      </w:r>
    </w:p>
    <w:p w14:paraId="35E4957A" w14:textId="125DF31A" w:rsidR="005E6153" w:rsidRPr="00210225" w:rsidRDefault="005E6153" w:rsidP="00210225">
      <w:pPr>
        <w:spacing w:line="240" w:lineRule="auto"/>
        <w:ind w:left="720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sz w:val="24"/>
          <w:szCs w:val="24"/>
          <w14:ligatures w14:val="standardContextual"/>
        </w:rPr>
        <w:t xml:space="preserve">A.  </w:t>
      </w:r>
      <w:r w:rsidR="00210225" w:rsidRPr="00210225">
        <w:rPr>
          <w:rFonts w:cstheme="minorHAnsi"/>
          <w:sz w:val="24"/>
          <w:szCs w:val="24"/>
          <w14:ligatures w14:val="standardContextual"/>
        </w:rPr>
        <w:t xml:space="preserve">Correct, this </w:t>
      </w:r>
      <w:r w:rsidRPr="00210225">
        <w:rPr>
          <w:rFonts w:cstheme="minorHAnsi"/>
          <w:sz w:val="24"/>
          <w:szCs w:val="24"/>
          <w14:ligatures w14:val="standardContextual"/>
        </w:rPr>
        <w:t>funding is for light</w:t>
      </w:r>
      <w:r w:rsidR="00D83F67">
        <w:rPr>
          <w:rFonts w:cstheme="minorHAnsi"/>
          <w:sz w:val="24"/>
          <w:szCs w:val="24"/>
          <w14:ligatures w14:val="standardContextual"/>
        </w:rPr>
        <w:t>-</w:t>
      </w:r>
      <w:r w:rsidRPr="00210225">
        <w:rPr>
          <w:rFonts w:cstheme="minorHAnsi"/>
          <w:sz w:val="24"/>
          <w:szCs w:val="24"/>
          <w14:ligatures w14:val="standardContextual"/>
        </w:rPr>
        <w:t>duty EV charging infrastructure available to the public</w:t>
      </w:r>
      <w:r w:rsidR="00210225" w:rsidRPr="00210225">
        <w:rPr>
          <w:rFonts w:cstheme="minorHAnsi"/>
          <w:sz w:val="24"/>
          <w:szCs w:val="24"/>
          <w14:ligatures w14:val="standardContextual"/>
        </w:rPr>
        <w:t>.</w:t>
      </w:r>
    </w:p>
    <w:p w14:paraId="5C5121A2" w14:textId="611FF076" w:rsidR="005E6153" w:rsidRPr="00210225" w:rsidRDefault="00210225" w:rsidP="00D83F67">
      <w:pPr>
        <w:spacing w:line="240" w:lineRule="auto"/>
        <w:ind w:left="720" w:hanging="720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b/>
          <w:bCs/>
          <w:sz w:val="24"/>
          <w:szCs w:val="24"/>
          <w14:ligatures w14:val="standardContextual"/>
        </w:rPr>
        <w:t>Q</w:t>
      </w:r>
      <w:r w:rsidR="00B001BD" w:rsidRPr="00210225">
        <w:rPr>
          <w:rFonts w:cstheme="minorHAnsi"/>
          <w:b/>
          <w:bCs/>
          <w:sz w:val="24"/>
          <w:szCs w:val="24"/>
          <w14:ligatures w14:val="standardContextual"/>
        </w:rPr>
        <w:t>4.</w:t>
      </w:r>
      <w:r w:rsidR="005E6153" w:rsidRPr="00210225">
        <w:rPr>
          <w:rFonts w:cstheme="minorHAnsi"/>
          <w:sz w:val="24"/>
          <w:szCs w:val="24"/>
          <w14:ligatures w14:val="standardContextual"/>
        </w:rPr>
        <w:t xml:space="preserve"> Is there a maximum number of applications allowed? (</w:t>
      </w:r>
      <w:r w:rsidRPr="00210225">
        <w:rPr>
          <w:rFonts w:cstheme="minorHAnsi"/>
          <w:sz w:val="24"/>
          <w:szCs w:val="24"/>
          <w14:ligatures w14:val="standardContextual"/>
        </w:rPr>
        <w:t xml:space="preserve">i.e., </w:t>
      </w:r>
      <w:r w:rsidR="005E6153" w:rsidRPr="00210225">
        <w:rPr>
          <w:rFonts w:cstheme="minorHAnsi"/>
          <w:sz w:val="24"/>
          <w:szCs w:val="24"/>
          <w14:ligatures w14:val="standardContextual"/>
        </w:rPr>
        <w:t>are applicants limited to o</w:t>
      </w:r>
      <w:r w:rsidR="00D83F67">
        <w:rPr>
          <w:rFonts w:cstheme="minorHAnsi"/>
          <w:sz w:val="24"/>
          <w:szCs w:val="24"/>
          <w14:ligatures w14:val="standardContextual"/>
        </w:rPr>
        <w:t xml:space="preserve">ne </w:t>
      </w:r>
      <w:r w:rsidR="005E6153" w:rsidRPr="00210225">
        <w:rPr>
          <w:rFonts w:cstheme="minorHAnsi"/>
          <w:sz w:val="24"/>
          <w:szCs w:val="24"/>
          <w14:ligatures w14:val="standardContextual"/>
        </w:rPr>
        <w:t>application?)</w:t>
      </w:r>
    </w:p>
    <w:p w14:paraId="4E731309" w14:textId="07F01CCD" w:rsidR="005E6153" w:rsidRPr="00210225" w:rsidRDefault="005E6153" w:rsidP="00210225">
      <w:pPr>
        <w:spacing w:line="240" w:lineRule="auto"/>
        <w:ind w:left="720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sz w:val="24"/>
          <w:szCs w:val="24"/>
          <w14:ligatures w14:val="standardContextual"/>
        </w:rPr>
        <w:t>A.  A local government or state agency may apply for the installation of more than one charging unit at various locations under the agency’s jurisdiction</w:t>
      </w:r>
      <w:r w:rsidR="00B5363F">
        <w:rPr>
          <w:rFonts w:cstheme="minorHAnsi"/>
          <w:sz w:val="24"/>
          <w:szCs w:val="24"/>
          <w14:ligatures w14:val="standardContextual"/>
        </w:rPr>
        <w:t xml:space="preserve">.  There will be a limit of two (2) applications per government unit.  For each application – the maximum allowable reimbursement shall be 50% of eligible costs </w:t>
      </w:r>
      <w:r w:rsidRPr="00210225">
        <w:rPr>
          <w:rFonts w:cstheme="minorHAnsi"/>
          <w:sz w:val="24"/>
          <w:szCs w:val="24"/>
          <w14:ligatures w14:val="standardContextual"/>
        </w:rPr>
        <w:t>or $25,000</w:t>
      </w:r>
      <w:r w:rsidR="00210225" w:rsidRPr="00210225">
        <w:rPr>
          <w:rFonts w:cstheme="minorHAnsi"/>
          <w:sz w:val="24"/>
          <w:szCs w:val="24"/>
          <w14:ligatures w14:val="standardContextual"/>
        </w:rPr>
        <w:t>,</w:t>
      </w:r>
      <w:r w:rsidRPr="00210225">
        <w:rPr>
          <w:rFonts w:cstheme="minorHAnsi"/>
          <w:sz w:val="24"/>
          <w:szCs w:val="24"/>
          <w14:ligatures w14:val="standardContextual"/>
        </w:rPr>
        <w:t xml:space="preserve"> whichever is less.</w:t>
      </w:r>
    </w:p>
    <w:p w14:paraId="2EACC0B0" w14:textId="354A2C31" w:rsidR="005E6153" w:rsidRPr="00210225" w:rsidRDefault="005E6153" w:rsidP="00210225">
      <w:pPr>
        <w:spacing w:line="240" w:lineRule="auto"/>
        <w:rPr>
          <w:rFonts w:cstheme="minorHAnsi"/>
          <w:sz w:val="24"/>
          <w:szCs w:val="24"/>
          <w14:ligatures w14:val="standardContextual"/>
        </w:rPr>
      </w:pPr>
      <w:r w:rsidRPr="00210225">
        <w:rPr>
          <w:rFonts w:cstheme="minorHAnsi"/>
          <w:b/>
          <w:bCs/>
          <w:sz w:val="24"/>
          <w:szCs w:val="24"/>
          <w14:ligatures w14:val="standardContextual"/>
        </w:rPr>
        <w:t>Q</w:t>
      </w:r>
      <w:r w:rsidR="00210225" w:rsidRPr="00210225">
        <w:rPr>
          <w:rFonts w:cstheme="minorHAnsi"/>
          <w:b/>
          <w:bCs/>
          <w:sz w:val="24"/>
          <w:szCs w:val="24"/>
          <w14:ligatures w14:val="standardContextual"/>
        </w:rPr>
        <w:t>5</w:t>
      </w:r>
      <w:r w:rsidRPr="00210225">
        <w:rPr>
          <w:rFonts w:cstheme="minorHAnsi"/>
          <w:b/>
          <w:bCs/>
          <w:sz w:val="24"/>
          <w:szCs w:val="24"/>
          <w14:ligatures w14:val="standardContextual"/>
        </w:rPr>
        <w:t>.</w:t>
      </w:r>
      <w:r w:rsidRPr="00210225">
        <w:rPr>
          <w:rFonts w:cstheme="minorHAnsi"/>
          <w:sz w:val="24"/>
          <w:szCs w:val="24"/>
          <w14:ligatures w14:val="standardContextual"/>
        </w:rPr>
        <w:t xml:space="preserve">  Is on-site equipment, like BESS, an eligible cost through this program?</w:t>
      </w:r>
    </w:p>
    <w:p w14:paraId="15E0C21E" w14:textId="2EF4EDDB" w:rsidR="009C6AC2" w:rsidRPr="00210225" w:rsidRDefault="009C6AC2" w:rsidP="00210225">
      <w:pPr>
        <w:spacing w:line="240" w:lineRule="auto"/>
        <w:ind w:left="720"/>
        <w:rPr>
          <w:rFonts w:cstheme="minorHAnsi"/>
          <w:sz w:val="24"/>
          <w:szCs w:val="24"/>
        </w:rPr>
      </w:pPr>
      <w:r w:rsidRPr="00210225">
        <w:rPr>
          <w:rFonts w:cstheme="minorHAnsi"/>
          <w:sz w:val="24"/>
          <w:szCs w:val="24"/>
          <w14:ligatures w14:val="standardContextual"/>
        </w:rPr>
        <w:t>A.  No</w:t>
      </w:r>
      <w:r w:rsidR="00210225" w:rsidRPr="00210225">
        <w:rPr>
          <w:rFonts w:cstheme="minorHAnsi"/>
          <w:sz w:val="24"/>
          <w:szCs w:val="24"/>
          <w14:ligatures w14:val="standardContextual"/>
        </w:rPr>
        <w:t xml:space="preserve">, </w:t>
      </w:r>
      <w:r w:rsidRPr="00210225">
        <w:rPr>
          <w:rFonts w:cstheme="minorHAnsi"/>
          <w:sz w:val="24"/>
          <w:szCs w:val="24"/>
          <w14:ligatures w14:val="standardContextual"/>
        </w:rPr>
        <w:t xml:space="preserve">HB352 from the 2020 legislative session authorizing </w:t>
      </w:r>
      <w:r w:rsidR="00DC32F2">
        <w:rPr>
          <w:rFonts w:cstheme="minorHAnsi"/>
          <w:sz w:val="24"/>
          <w:szCs w:val="24"/>
          <w14:ligatures w14:val="standardContextual"/>
        </w:rPr>
        <w:t xml:space="preserve">what would be an eligible cost under this program. The legislation states the following, </w:t>
      </w:r>
      <w:r w:rsidRPr="00210225">
        <w:rPr>
          <w:rFonts w:cstheme="minorHAnsi"/>
          <w:i/>
          <w:iCs/>
          <w:sz w:val="24"/>
          <w:szCs w:val="24"/>
          <w14:ligatures w14:val="standardContextual"/>
        </w:rPr>
        <w:t>“</w:t>
      </w:r>
      <w:r w:rsidRPr="00210225">
        <w:rPr>
          <w:rFonts w:cstheme="minorHAnsi"/>
          <w:i/>
          <w:iCs/>
          <w:sz w:val="24"/>
          <w:szCs w:val="24"/>
        </w:rPr>
        <w:t>shall be used for the purchase of light-duty, zero-emission vehicle supply equipment meeting the necessary criteria.”</w:t>
      </w:r>
      <w:r w:rsidR="00E91B6F" w:rsidRPr="00210225">
        <w:rPr>
          <w:rFonts w:cstheme="minorHAnsi"/>
          <w:i/>
          <w:iCs/>
          <w:sz w:val="24"/>
          <w:szCs w:val="24"/>
        </w:rPr>
        <w:t xml:space="preserve">  </w:t>
      </w:r>
      <w:r w:rsidR="00E91B6F" w:rsidRPr="00210225">
        <w:rPr>
          <w:rFonts w:cstheme="minorHAnsi"/>
          <w:sz w:val="24"/>
          <w:szCs w:val="24"/>
        </w:rPr>
        <w:t>However, BESS could be used as the required cost match for a project, but not as a reimbursable expense.</w:t>
      </w:r>
    </w:p>
    <w:p w14:paraId="73458F5B" w14:textId="227D2FD2" w:rsidR="00D83F67" w:rsidRDefault="00210225" w:rsidP="00D83F67">
      <w:pPr>
        <w:spacing w:before="100" w:beforeAutospacing="1" w:after="100" w:afterAutospacing="1" w:line="240" w:lineRule="auto"/>
        <w:ind w:left="720" w:hanging="720"/>
        <w:rPr>
          <w:rFonts w:cstheme="minorHAnsi"/>
          <w:sz w:val="24"/>
          <w:szCs w:val="24"/>
        </w:rPr>
      </w:pPr>
      <w:r w:rsidRPr="00E06332">
        <w:rPr>
          <w:rFonts w:cstheme="minorHAnsi"/>
          <w:b/>
          <w:bCs/>
          <w:sz w:val="24"/>
          <w:szCs w:val="24"/>
        </w:rPr>
        <w:t>Q9</w:t>
      </w:r>
      <w:r>
        <w:rPr>
          <w:rFonts w:cstheme="minorHAnsi"/>
          <w:sz w:val="24"/>
          <w:szCs w:val="24"/>
        </w:rPr>
        <w:t>.</w:t>
      </w:r>
      <w:r w:rsidR="00D83F67">
        <w:rPr>
          <w:rFonts w:cstheme="minorHAnsi"/>
          <w:sz w:val="24"/>
          <w:szCs w:val="24"/>
        </w:rPr>
        <w:t xml:space="preserve"> </w:t>
      </w:r>
      <w:r w:rsidR="00904FDC" w:rsidRPr="00210225">
        <w:rPr>
          <w:rFonts w:cstheme="minorHAnsi"/>
          <w:sz w:val="24"/>
          <w:szCs w:val="24"/>
        </w:rPr>
        <w:t>Could the grant cover 3 y</w:t>
      </w:r>
      <w:r w:rsidR="00D83F67">
        <w:rPr>
          <w:rFonts w:cstheme="minorHAnsi"/>
          <w:sz w:val="24"/>
          <w:szCs w:val="24"/>
        </w:rPr>
        <w:t>ea</w:t>
      </w:r>
      <w:r w:rsidR="00904FDC" w:rsidRPr="00210225">
        <w:rPr>
          <w:rFonts w:cstheme="minorHAnsi"/>
          <w:sz w:val="24"/>
          <w:szCs w:val="24"/>
        </w:rPr>
        <w:t>rs of operations and maintenance to help comply with gran</w:t>
      </w:r>
      <w:r w:rsidR="00D83F67">
        <w:rPr>
          <w:rFonts w:cstheme="minorHAnsi"/>
          <w:sz w:val="24"/>
          <w:szCs w:val="24"/>
        </w:rPr>
        <w:t xml:space="preserve">t </w:t>
      </w:r>
      <w:r w:rsidR="00904FDC" w:rsidRPr="00210225">
        <w:rPr>
          <w:rFonts w:cstheme="minorHAnsi"/>
          <w:sz w:val="24"/>
          <w:szCs w:val="24"/>
        </w:rPr>
        <w:t>reporting deadlines</w:t>
      </w:r>
      <w:r w:rsidR="00D83F67">
        <w:rPr>
          <w:rFonts w:cstheme="minorHAnsi"/>
          <w:sz w:val="24"/>
          <w:szCs w:val="24"/>
        </w:rPr>
        <w:t>?</w:t>
      </w:r>
    </w:p>
    <w:p w14:paraId="205A2B7D" w14:textId="524CAF18" w:rsidR="00881BE1" w:rsidRPr="00210225" w:rsidRDefault="00881BE1" w:rsidP="00D83F67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210225">
        <w:rPr>
          <w:rFonts w:cstheme="minorHAnsi"/>
          <w:sz w:val="24"/>
          <w:szCs w:val="24"/>
        </w:rPr>
        <w:t>A</w:t>
      </w:r>
      <w:r w:rsidR="00196388" w:rsidRPr="00210225">
        <w:rPr>
          <w:rFonts w:cstheme="minorHAnsi"/>
          <w:sz w:val="24"/>
          <w:szCs w:val="24"/>
        </w:rPr>
        <w:t xml:space="preserve">. </w:t>
      </w:r>
      <w:r w:rsidR="00E06332">
        <w:rPr>
          <w:rFonts w:cstheme="minorHAnsi"/>
          <w:sz w:val="24"/>
          <w:szCs w:val="24"/>
        </w:rPr>
        <w:t xml:space="preserve">Yes, </w:t>
      </w:r>
      <w:r w:rsidR="00C564BB" w:rsidRPr="00210225">
        <w:rPr>
          <w:rFonts w:cstheme="minorHAnsi"/>
          <w:sz w:val="24"/>
          <w:szCs w:val="24"/>
        </w:rPr>
        <w:t>Appendix D of the Settlement</w:t>
      </w:r>
      <w:r w:rsidR="00D83F67">
        <w:rPr>
          <w:rFonts w:cstheme="minorHAnsi"/>
          <w:sz w:val="24"/>
          <w:szCs w:val="24"/>
        </w:rPr>
        <w:t xml:space="preserve"> </w:t>
      </w:r>
      <w:r w:rsidR="00C564BB" w:rsidRPr="00210225">
        <w:rPr>
          <w:rFonts w:cstheme="minorHAnsi"/>
          <w:sz w:val="24"/>
          <w:szCs w:val="24"/>
        </w:rPr>
        <w:t xml:space="preserve">allows for funds to be used for </w:t>
      </w:r>
      <w:r w:rsidR="00D7574B" w:rsidRPr="00210225">
        <w:rPr>
          <w:rFonts w:cstheme="minorHAnsi"/>
          <w:sz w:val="24"/>
          <w:szCs w:val="24"/>
        </w:rPr>
        <w:t>“</w:t>
      </w:r>
      <w:r w:rsidR="00C564BB" w:rsidRPr="00210225">
        <w:rPr>
          <w:rFonts w:cstheme="minorHAnsi"/>
          <w:sz w:val="24"/>
          <w:szCs w:val="24"/>
        </w:rPr>
        <w:t>operation and maintenance o</w:t>
      </w:r>
      <w:r w:rsidR="00D7574B" w:rsidRPr="00210225">
        <w:rPr>
          <w:rFonts w:cstheme="minorHAnsi"/>
          <w:sz w:val="24"/>
          <w:szCs w:val="24"/>
        </w:rPr>
        <w:t xml:space="preserve">f </w:t>
      </w:r>
      <w:r w:rsidR="00C564BB" w:rsidRPr="00210225">
        <w:rPr>
          <w:rFonts w:cstheme="minorHAnsi"/>
          <w:sz w:val="24"/>
          <w:szCs w:val="24"/>
        </w:rPr>
        <w:t xml:space="preserve">new light duty zero emission vehicle supply </w:t>
      </w:r>
      <w:r w:rsidR="00D7574B" w:rsidRPr="00210225">
        <w:rPr>
          <w:rFonts w:cstheme="minorHAnsi"/>
          <w:sz w:val="24"/>
          <w:szCs w:val="24"/>
        </w:rPr>
        <w:t>equipment</w:t>
      </w:r>
      <w:r w:rsidR="00CC0537">
        <w:rPr>
          <w:rFonts w:cstheme="minorHAnsi"/>
          <w:sz w:val="24"/>
          <w:szCs w:val="24"/>
        </w:rPr>
        <w:t>.”</w:t>
      </w:r>
      <w:r w:rsidR="00B5363F">
        <w:rPr>
          <w:rFonts w:cstheme="minorHAnsi"/>
          <w:sz w:val="24"/>
          <w:szCs w:val="24"/>
        </w:rPr>
        <w:t xml:space="preserve"> However, only one (1) year of maintenance fees shall be reimbursable.</w:t>
      </w:r>
    </w:p>
    <w:p w14:paraId="3AC0499D" w14:textId="0339E7D7" w:rsidR="00196388" w:rsidRPr="00210225" w:rsidRDefault="001B2D93" w:rsidP="00210225">
      <w:pPr>
        <w:spacing w:before="100" w:beforeAutospacing="1" w:after="100" w:afterAutospacing="1" w:line="240" w:lineRule="auto"/>
        <w:ind w:left="720" w:hanging="720"/>
        <w:rPr>
          <w:rFonts w:cstheme="minorHAnsi"/>
          <w:color w:val="000000"/>
          <w:sz w:val="24"/>
          <w:szCs w:val="24"/>
        </w:rPr>
      </w:pPr>
      <w:r w:rsidRPr="00E06332">
        <w:rPr>
          <w:rFonts w:cstheme="minorHAnsi"/>
          <w:b/>
          <w:bCs/>
          <w:sz w:val="24"/>
          <w:szCs w:val="24"/>
        </w:rPr>
        <w:t>Q</w:t>
      </w:r>
      <w:r w:rsidR="00B001BD" w:rsidRPr="00E06332">
        <w:rPr>
          <w:rFonts w:cstheme="minorHAnsi"/>
          <w:b/>
          <w:bCs/>
          <w:sz w:val="24"/>
          <w:szCs w:val="24"/>
        </w:rPr>
        <w:t>10</w:t>
      </w:r>
      <w:r w:rsidR="00B001BD" w:rsidRPr="00210225">
        <w:rPr>
          <w:rFonts w:cstheme="minorHAnsi"/>
          <w:sz w:val="24"/>
          <w:szCs w:val="24"/>
        </w:rPr>
        <w:t>.</w:t>
      </w:r>
      <w:r w:rsidR="00D83F67">
        <w:rPr>
          <w:rFonts w:cstheme="minorHAnsi"/>
          <w:sz w:val="24"/>
          <w:szCs w:val="24"/>
        </w:rPr>
        <w:t xml:space="preserve"> E</w:t>
      </w:r>
      <w:r w:rsidR="00196388" w:rsidRPr="00210225">
        <w:rPr>
          <w:rFonts w:cstheme="minorHAnsi"/>
          <w:color w:val="000000"/>
          <w:sz w:val="24"/>
          <w:szCs w:val="24"/>
        </w:rPr>
        <w:t xml:space="preserve">ntities in a 100-year flood plain are </w:t>
      </w:r>
      <w:r w:rsidR="00196388" w:rsidRPr="00210225">
        <w:rPr>
          <w:rFonts w:cstheme="minorHAnsi"/>
          <w:b/>
          <w:bCs/>
          <w:color w:val="000000"/>
          <w:sz w:val="24"/>
          <w:szCs w:val="24"/>
        </w:rPr>
        <w:t>excluded</w:t>
      </w:r>
      <w:r w:rsidR="00196388" w:rsidRPr="00210225">
        <w:rPr>
          <w:rFonts w:cstheme="minorHAnsi"/>
          <w:color w:val="000000"/>
          <w:sz w:val="24"/>
          <w:szCs w:val="24"/>
        </w:rPr>
        <w:t> from participating in the program. I am wondering if there is any exception to this rule</w:t>
      </w:r>
      <w:r w:rsidR="00D83F67">
        <w:rPr>
          <w:rFonts w:cstheme="minorHAnsi"/>
          <w:color w:val="000000"/>
          <w:sz w:val="24"/>
          <w:szCs w:val="24"/>
        </w:rPr>
        <w:t>.</w:t>
      </w:r>
      <w:r w:rsidR="00196388" w:rsidRPr="00210225">
        <w:rPr>
          <w:rFonts w:cstheme="minorHAnsi"/>
          <w:color w:val="000000"/>
          <w:sz w:val="24"/>
          <w:szCs w:val="24"/>
        </w:rPr>
        <w:t xml:space="preserve"> For example, we can put the chargers in the 2nd or 3</w:t>
      </w:r>
      <w:r w:rsidR="00196388" w:rsidRPr="00210225">
        <w:rPr>
          <w:rFonts w:cstheme="minorHAnsi"/>
          <w:color w:val="000000"/>
          <w:sz w:val="24"/>
          <w:szCs w:val="24"/>
          <w:vertAlign w:val="superscript"/>
        </w:rPr>
        <w:t>rd</w:t>
      </w:r>
      <w:r w:rsidR="00196388" w:rsidRPr="00210225">
        <w:rPr>
          <w:rFonts w:cstheme="minorHAnsi"/>
          <w:color w:val="000000"/>
          <w:sz w:val="24"/>
          <w:szCs w:val="24"/>
        </w:rPr>
        <w:t> level of the parking garage to mitigate the risk? </w:t>
      </w:r>
    </w:p>
    <w:p w14:paraId="2A5E1D67" w14:textId="0A5E87FE" w:rsidR="00350F0F" w:rsidRPr="00E06332" w:rsidRDefault="00196388" w:rsidP="00E06332">
      <w:pPr>
        <w:pStyle w:val="ListParagraph"/>
        <w:spacing w:before="100" w:beforeAutospacing="1" w:after="100" w:afterAutospacing="1" w:line="240" w:lineRule="auto"/>
        <w:ind w:left="1080"/>
        <w:rPr>
          <w:rFonts w:cstheme="minorHAnsi"/>
          <w:color w:val="000000"/>
          <w:sz w:val="24"/>
          <w:szCs w:val="24"/>
        </w:rPr>
      </w:pPr>
      <w:r w:rsidRPr="00E06332">
        <w:rPr>
          <w:rFonts w:cstheme="minorHAnsi"/>
          <w:color w:val="000000"/>
          <w:sz w:val="24"/>
          <w:szCs w:val="24"/>
        </w:rPr>
        <w:lastRenderedPageBreak/>
        <w:t>Using public funds to install EV charging infrastructure in known areas of flooding will not be allowed</w:t>
      </w:r>
      <w:r w:rsidR="001B2D93" w:rsidRPr="00E06332">
        <w:rPr>
          <w:rFonts w:cstheme="minorHAnsi"/>
          <w:color w:val="000000"/>
          <w:sz w:val="24"/>
          <w:szCs w:val="24"/>
        </w:rPr>
        <w:t>.  No</w:t>
      </w:r>
      <w:r w:rsidR="00350F0F">
        <w:rPr>
          <w:rFonts w:cstheme="minorHAnsi"/>
          <w:color w:val="000000"/>
          <w:sz w:val="24"/>
          <w:szCs w:val="24"/>
        </w:rPr>
        <w:t xml:space="preserve"> </w:t>
      </w:r>
      <w:r w:rsidR="00D83F67" w:rsidRPr="00E06332">
        <w:rPr>
          <w:rFonts w:cstheme="minorHAnsi"/>
          <w:color w:val="000000"/>
          <w:sz w:val="24"/>
          <w:szCs w:val="24"/>
        </w:rPr>
        <w:t>exceptions</w:t>
      </w:r>
      <w:r w:rsidR="001B2D93" w:rsidRPr="00E06332">
        <w:rPr>
          <w:rFonts w:cstheme="minorHAnsi"/>
          <w:color w:val="000000"/>
          <w:sz w:val="24"/>
          <w:szCs w:val="24"/>
        </w:rPr>
        <w:t xml:space="preserve"> will be allowed</w:t>
      </w:r>
      <w:r w:rsidRPr="00E06332">
        <w:rPr>
          <w:rFonts w:cstheme="minorHAnsi"/>
          <w:color w:val="000000"/>
          <w:sz w:val="24"/>
          <w:szCs w:val="24"/>
        </w:rPr>
        <w:t xml:space="preserve">, even </w:t>
      </w:r>
      <w:r w:rsidR="00D83F67" w:rsidRPr="00E06332">
        <w:rPr>
          <w:rFonts w:cstheme="minorHAnsi"/>
          <w:color w:val="000000"/>
          <w:sz w:val="24"/>
          <w:szCs w:val="24"/>
        </w:rPr>
        <w:t xml:space="preserve">within </w:t>
      </w:r>
      <w:r w:rsidRPr="00E06332">
        <w:rPr>
          <w:rFonts w:cstheme="minorHAnsi"/>
          <w:color w:val="000000"/>
          <w:sz w:val="24"/>
          <w:szCs w:val="24"/>
        </w:rPr>
        <w:t xml:space="preserve">elevated parking </w:t>
      </w:r>
      <w:r w:rsidR="00E06332" w:rsidRPr="00E06332">
        <w:rPr>
          <w:rFonts w:cstheme="minorHAnsi"/>
          <w:color w:val="000000"/>
          <w:sz w:val="24"/>
          <w:szCs w:val="24"/>
        </w:rPr>
        <w:t>structures.</w:t>
      </w:r>
      <w:r w:rsidRPr="00E06332">
        <w:rPr>
          <w:rFonts w:cstheme="minorHAnsi"/>
          <w:color w:val="000000"/>
          <w:sz w:val="24"/>
          <w:szCs w:val="24"/>
        </w:rPr>
        <w:t xml:space="preserve"> </w:t>
      </w:r>
    </w:p>
    <w:p w14:paraId="1F0C902C" w14:textId="4BE91AE2" w:rsidR="00904FDC" w:rsidRPr="00E91B6F" w:rsidRDefault="00904FDC" w:rsidP="009C6AC2"/>
    <w:p w14:paraId="03F3A430" w14:textId="77777777" w:rsidR="00FF1F29" w:rsidRDefault="00FF1F29" w:rsidP="00FF1F29">
      <w:pPr>
        <w:rPr>
          <w14:ligatures w14:val="standardContextual"/>
        </w:rPr>
      </w:pPr>
    </w:p>
    <w:p w14:paraId="3A9346D6" w14:textId="77777777" w:rsidR="00FF1F29" w:rsidRDefault="00FF1F29" w:rsidP="00FF1F29">
      <w:pPr>
        <w:rPr>
          <w14:ligatures w14:val="standardContextual"/>
        </w:rPr>
      </w:pPr>
    </w:p>
    <w:p w14:paraId="41BAD7C1" w14:textId="59F0A0CA" w:rsidR="009C3CAD" w:rsidRDefault="009C3CAD" w:rsidP="00FF1F29"/>
    <w:sectPr w:rsidR="009C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DFC"/>
    <w:multiLevelType w:val="hybridMultilevel"/>
    <w:tmpl w:val="FCF4B90A"/>
    <w:lvl w:ilvl="0" w:tplc="16A4FE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E0155"/>
    <w:multiLevelType w:val="hybridMultilevel"/>
    <w:tmpl w:val="A3406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56FDC"/>
    <w:multiLevelType w:val="hybridMultilevel"/>
    <w:tmpl w:val="36B2BE64"/>
    <w:lvl w:ilvl="0" w:tplc="6B424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13793"/>
    <w:multiLevelType w:val="multilevel"/>
    <w:tmpl w:val="663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443EF"/>
    <w:multiLevelType w:val="hybridMultilevel"/>
    <w:tmpl w:val="96E8BFEC"/>
    <w:lvl w:ilvl="0" w:tplc="DE145E5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A291F"/>
    <w:multiLevelType w:val="multilevel"/>
    <w:tmpl w:val="6394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D0436"/>
    <w:multiLevelType w:val="hybridMultilevel"/>
    <w:tmpl w:val="D4B01BD0"/>
    <w:lvl w:ilvl="0" w:tplc="B148C7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2395"/>
    <w:multiLevelType w:val="hybridMultilevel"/>
    <w:tmpl w:val="681EE858"/>
    <w:lvl w:ilvl="0" w:tplc="448C458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F204C"/>
    <w:multiLevelType w:val="multilevel"/>
    <w:tmpl w:val="958EF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C7F6B"/>
    <w:multiLevelType w:val="multilevel"/>
    <w:tmpl w:val="FD680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1036A"/>
    <w:multiLevelType w:val="multilevel"/>
    <w:tmpl w:val="46F48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334461">
    <w:abstractNumId w:val="1"/>
  </w:num>
  <w:num w:numId="2" w16cid:durableId="2033913932">
    <w:abstractNumId w:val="4"/>
  </w:num>
  <w:num w:numId="3" w16cid:durableId="1933316154">
    <w:abstractNumId w:val="7"/>
  </w:num>
  <w:num w:numId="4" w16cid:durableId="729959802">
    <w:abstractNumId w:val="0"/>
  </w:num>
  <w:num w:numId="5" w16cid:durableId="438184155">
    <w:abstractNumId w:val="3"/>
  </w:num>
  <w:num w:numId="6" w16cid:durableId="1134787487">
    <w:abstractNumId w:val="6"/>
  </w:num>
  <w:num w:numId="7" w16cid:durableId="647249287">
    <w:abstractNumId w:val="2"/>
  </w:num>
  <w:num w:numId="8" w16cid:durableId="1536187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00116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04168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008226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F3"/>
    <w:rsid w:val="000C07F3"/>
    <w:rsid w:val="00105B93"/>
    <w:rsid w:val="00181F24"/>
    <w:rsid w:val="00196388"/>
    <w:rsid w:val="001B2D93"/>
    <w:rsid w:val="00210225"/>
    <w:rsid w:val="002877A6"/>
    <w:rsid w:val="00350F0F"/>
    <w:rsid w:val="003E485B"/>
    <w:rsid w:val="00415547"/>
    <w:rsid w:val="00563767"/>
    <w:rsid w:val="005E6153"/>
    <w:rsid w:val="005F4CCE"/>
    <w:rsid w:val="00881BE1"/>
    <w:rsid w:val="00904FDC"/>
    <w:rsid w:val="0095094A"/>
    <w:rsid w:val="009C3CAD"/>
    <w:rsid w:val="009C6AC2"/>
    <w:rsid w:val="00B001BD"/>
    <w:rsid w:val="00B43FCE"/>
    <w:rsid w:val="00B5363F"/>
    <w:rsid w:val="00C564BB"/>
    <w:rsid w:val="00CC0537"/>
    <w:rsid w:val="00CF6991"/>
    <w:rsid w:val="00D7574B"/>
    <w:rsid w:val="00D83F67"/>
    <w:rsid w:val="00DC32F2"/>
    <w:rsid w:val="00E06332"/>
    <w:rsid w:val="00E91B6F"/>
    <w:rsid w:val="00F15168"/>
    <w:rsid w:val="00FA7E37"/>
    <w:rsid w:val="00FC7A24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5AB3"/>
  <w15:chartTrackingRefBased/>
  <w15:docId w15:val="{A440CE34-4FA9-4A22-9833-240CC824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3CAD"/>
  </w:style>
  <w:style w:type="character" w:styleId="CommentReference">
    <w:name w:val="annotation reference"/>
    <w:basedOn w:val="DefaultParagraphFont"/>
    <w:uiPriority w:val="99"/>
    <w:semiHidden/>
    <w:unhideWhenUsed/>
    <w:rsid w:val="00CF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9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CCE"/>
    <w:pPr>
      <w:spacing w:after="0" w:line="240" w:lineRule="auto"/>
    </w:pPr>
  </w:style>
  <w:style w:type="paragraph" w:customStyle="1" w:styleId="paragraph">
    <w:name w:val="paragraph"/>
    <w:basedOn w:val="Normal"/>
    <w:rsid w:val="00350F0F"/>
    <w:pPr>
      <w:spacing w:before="100" w:beforeAutospacing="1" w:after="100" w:afterAutospacing="1" w:line="240" w:lineRule="auto"/>
    </w:pPr>
    <w:rPr>
      <w:rFonts w:ascii="Aptos" w:eastAsia="Times New Roman" w:hAnsi="Aptos" w:cs="Calibri"/>
      <w:sz w:val="24"/>
      <w:szCs w:val="24"/>
    </w:rPr>
  </w:style>
  <w:style w:type="character" w:customStyle="1" w:styleId="normaltextrun">
    <w:name w:val="normaltextrun"/>
    <w:basedOn w:val="DefaultParagraphFont"/>
    <w:rsid w:val="00350F0F"/>
  </w:style>
  <w:style w:type="character" w:customStyle="1" w:styleId="eop">
    <w:name w:val="eop"/>
    <w:basedOn w:val="DefaultParagraphFont"/>
    <w:rsid w:val="0035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E79FFE9CDD4F85ECA9EF1EC00B83" ma:contentTypeVersion="2" ma:contentTypeDescription="Create a new document." ma:contentTypeScope="" ma:versionID="2e3e7a36cf427731892b244b5b65a1e6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AA430-0BA3-47DF-875B-37A2F235EB4E}"/>
</file>

<file path=customXml/itemProps2.xml><?xml version="1.0" encoding="utf-8"?>
<ds:datastoreItem xmlns:ds="http://schemas.openxmlformats.org/officeDocument/2006/customXml" ds:itemID="{DA16558A-C5EE-438F-A3A3-047ABDFF10BE}"/>
</file>

<file path=customXml/itemProps3.xml><?xml version="1.0" encoding="utf-8"?>
<ds:datastoreItem xmlns:ds="http://schemas.openxmlformats.org/officeDocument/2006/customXml" ds:itemID="{7BB20423-2D9D-45DB-A234-FA85072F3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Technology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Lona M (EEC)</dc:creator>
  <cp:keywords/>
  <dc:description/>
  <cp:lastModifiedBy>Brewer, Lona M (EEC)</cp:lastModifiedBy>
  <cp:revision>7</cp:revision>
  <dcterms:created xsi:type="dcterms:W3CDTF">2024-05-02T20:56:00Z</dcterms:created>
  <dcterms:modified xsi:type="dcterms:W3CDTF">2024-05-06T11:46:00Z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0x010100F5A3E79FFE9CDD4F85ECA9EF1EC00B83</vt:lpwstr>
  </property>
</Properties>
</file>