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2C" w:rsidRPr="003D75CE" w:rsidRDefault="00A2412C" w:rsidP="00E635F1">
      <w:pPr>
        <w:jc w:val="center"/>
        <w:rPr>
          <w:rFonts w:ascii="Arial" w:hAnsi="Arial" w:cs="Arial"/>
          <w:b/>
        </w:rPr>
      </w:pPr>
      <w:permStart w:id="1995788843" w:edGrp="everyone"/>
      <w:permEnd w:id="1995788843"/>
      <w:r w:rsidRPr="003D75CE">
        <w:rPr>
          <w:rFonts w:ascii="Arial" w:hAnsi="Arial" w:cs="Arial"/>
          <w:b/>
        </w:rPr>
        <w:t>Permit Application Checklist Instructions</w:t>
      </w:r>
    </w:p>
    <w:p w:rsidR="003D75CE" w:rsidRPr="003D75CE" w:rsidRDefault="003D75CE" w:rsidP="00E635F1">
      <w:pPr>
        <w:jc w:val="center"/>
        <w:rPr>
          <w:rFonts w:ascii="Arial" w:hAnsi="Arial" w:cs="Arial"/>
        </w:rPr>
      </w:pPr>
      <w:r w:rsidRPr="003D75CE">
        <w:rPr>
          <w:rFonts w:ascii="Arial" w:hAnsi="Arial" w:cs="Arial"/>
        </w:rPr>
        <w:t>(November 2020)</w:t>
      </w:r>
    </w:p>
    <w:p w:rsidR="00A42A78" w:rsidRDefault="00A42A78"/>
    <w:p w:rsidR="003D75CE" w:rsidRDefault="003D75CE">
      <w:pPr>
        <w:rPr>
          <w:rFonts w:ascii="Arial" w:hAnsi="Arial" w:cs="Arial"/>
          <w:u w:val="single"/>
        </w:rPr>
      </w:pPr>
    </w:p>
    <w:p w:rsidR="00E635F1" w:rsidRPr="003D75CE" w:rsidRDefault="00E635F1">
      <w:pPr>
        <w:rPr>
          <w:rFonts w:ascii="Arial" w:hAnsi="Arial" w:cs="Arial"/>
          <w:u w:val="single"/>
        </w:rPr>
      </w:pPr>
      <w:r w:rsidRPr="003D75CE">
        <w:rPr>
          <w:rFonts w:ascii="Arial" w:hAnsi="Arial" w:cs="Arial"/>
          <w:u w:val="single"/>
        </w:rPr>
        <w:t>About the Application Checklists:</w:t>
      </w:r>
    </w:p>
    <w:p w:rsidR="003D75CE" w:rsidRDefault="003D75CE">
      <w:pPr>
        <w:rPr>
          <w:rFonts w:ascii="Arial" w:hAnsi="Arial" w:cs="Arial"/>
        </w:rPr>
      </w:pPr>
    </w:p>
    <w:p w:rsidR="00A42A78" w:rsidRPr="003D75CE" w:rsidRDefault="00A42A78">
      <w:pPr>
        <w:rPr>
          <w:rFonts w:ascii="Arial" w:hAnsi="Arial" w:cs="Arial"/>
        </w:rPr>
      </w:pPr>
      <w:r w:rsidRPr="003D75CE">
        <w:rPr>
          <w:rFonts w:ascii="Arial" w:hAnsi="Arial" w:cs="Arial"/>
        </w:rPr>
        <w:t xml:space="preserve">The Permit Application Checklist is provided to Hazardous Waste Permit </w:t>
      </w:r>
      <w:r w:rsidR="007541D4" w:rsidRPr="003D75CE">
        <w:rPr>
          <w:rFonts w:ascii="Arial" w:hAnsi="Arial" w:cs="Arial"/>
        </w:rPr>
        <w:t>a</w:t>
      </w:r>
      <w:r w:rsidRPr="003D75CE">
        <w:rPr>
          <w:rFonts w:ascii="Arial" w:hAnsi="Arial" w:cs="Arial"/>
        </w:rPr>
        <w:t>pplicants for t</w:t>
      </w:r>
      <w:r w:rsidR="007541D4" w:rsidRPr="003D75CE">
        <w:rPr>
          <w:rFonts w:ascii="Arial" w:hAnsi="Arial" w:cs="Arial"/>
        </w:rPr>
        <w:t>he purposes of improving the</w:t>
      </w:r>
      <w:r w:rsidR="009A5139" w:rsidRPr="003D75CE">
        <w:rPr>
          <w:rFonts w:ascii="Arial" w:hAnsi="Arial" w:cs="Arial"/>
        </w:rPr>
        <w:t xml:space="preserve"> quality of application on initial submittal.  Providing a completed checklist does not guarantee the Division will not issue a Notice of Deficiency </w:t>
      </w:r>
      <w:r w:rsidR="007541D4" w:rsidRPr="003D75CE">
        <w:rPr>
          <w:rFonts w:ascii="Arial" w:hAnsi="Arial" w:cs="Arial"/>
        </w:rPr>
        <w:t xml:space="preserve"> </w:t>
      </w:r>
    </w:p>
    <w:p w:rsidR="009A5139" w:rsidRPr="003D75CE" w:rsidRDefault="009A5139">
      <w:pPr>
        <w:rPr>
          <w:rFonts w:ascii="Arial" w:hAnsi="Arial" w:cs="Arial"/>
        </w:rPr>
      </w:pPr>
    </w:p>
    <w:p w:rsidR="009A5139" w:rsidRPr="003D75CE" w:rsidRDefault="009A5139" w:rsidP="009A5139">
      <w:pPr>
        <w:rPr>
          <w:rFonts w:ascii="Arial" w:hAnsi="Arial" w:cs="Arial"/>
        </w:rPr>
      </w:pPr>
      <w:r w:rsidRPr="003D75CE">
        <w:rPr>
          <w:rFonts w:ascii="Arial" w:hAnsi="Arial" w:cs="Arial"/>
        </w:rPr>
        <w:t>The Kentucky Administrative Regulations (KARs) for the Hazardous Waste Program incorporate the applicable Code of Federal Regulations with some exceptions (see applicable KAR).  Please see</w:t>
      </w:r>
      <w:r w:rsidR="00C3380F" w:rsidRPr="003D75CE">
        <w:rPr>
          <w:rFonts w:ascii="Arial" w:hAnsi="Arial" w:cs="Arial"/>
        </w:rPr>
        <w:t xml:space="preserve"> the</w:t>
      </w:r>
      <w:r w:rsidRPr="003D75CE">
        <w:rPr>
          <w:rFonts w:ascii="Arial" w:hAnsi="Arial" w:cs="Arial"/>
        </w:rPr>
        <w:t xml:space="preserve"> attached Table, “Cross Reference of CFRs as Established in </w:t>
      </w:r>
      <w:r w:rsidR="00C3380F" w:rsidRPr="003D75CE">
        <w:rPr>
          <w:rFonts w:ascii="Arial" w:hAnsi="Arial" w:cs="Arial"/>
        </w:rPr>
        <w:t>401 KAR Chapter 39”, for information on how the regulations correspond.</w:t>
      </w:r>
      <w:r w:rsidRPr="003D75CE">
        <w:rPr>
          <w:rFonts w:ascii="Arial" w:hAnsi="Arial" w:cs="Arial"/>
        </w:rPr>
        <w:t xml:space="preserve"> </w:t>
      </w:r>
    </w:p>
    <w:p w:rsidR="00A2412C" w:rsidRDefault="00A2412C">
      <w:pPr>
        <w:rPr>
          <w:rFonts w:ascii="Arial" w:hAnsi="Arial" w:cs="Arial"/>
        </w:rPr>
      </w:pPr>
    </w:p>
    <w:p w:rsidR="003D75CE" w:rsidRPr="003D75CE" w:rsidRDefault="003D75CE">
      <w:pPr>
        <w:rPr>
          <w:rFonts w:ascii="Arial" w:hAnsi="Arial" w:cs="Arial"/>
        </w:rPr>
      </w:pPr>
    </w:p>
    <w:p w:rsidR="009A5139" w:rsidRPr="003D75CE" w:rsidRDefault="009A5139">
      <w:pPr>
        <w:rPr>
          <w:rFonts w:ascii="Arial" w:hAnsi="Arial" w:cs="Arial"/>
          <w:u w:val="single"/>
        </w:rPr>
      </w:pPr>
      <w:r w:rsidRPr="003D75CE">
        <w:rPr>
          <w:rFonts w:ascii="Arial" w:hAnsi="Arial" w:cs="Arial"/>
          <w:u w:val="single"/>
        </w:rPr>
        <w:t>How to use the checklists:</w:t>
      </w:r>
    </w:p>
    <w:p w:rsidR="003D75CE" w:rsidRDefault="003D75CE">
      <w:pPr>
        <w:rPr>
          <w:rFonts w:ascii="Arial" w:hAnsi="Arial" w:cs="Arial"/>
        </w:rPr>
      </w:pPr>
    </w:p>
    <w:p w:rsidR="00A2412C" w:rsidRPr="003D75CE" w:rsidRDefault="009A5139">
      <w:pPr>
        <w:rPr>
          <w:rFonts w:ascii="Arial" w:hAnsi="Arial" w:cs="Arial"/>
        </w:rPr>
      </w:pPr>
      <w:r w:rsidRPr="003D75CE">
        <w:rPr>
          <w:rFonts w:ascii="Arial" w:hAnsi="Arial" w:cs="Arial"/>
        </w:rPr>
        <w:t>With your application, p</w:t>
      </w:r>
      <w:r w:rsidR="00A42A78" w:rsidRPr="003D75CE">
        <w:rPr>
          <w:rFonts w:ascii="Arial" w:hAnsi="Arial" w:cs="Arial"/>
        </w:rPr>
        <w:t>lease submit the completed checklist for each applicable part.</w:t>
      </w:r>
    </w:p>
    <w:p w:rsidR="00802BAC" w:rsidRPr="003D75CE" w:rsidRDefault="00802BAC">
      <w:pPr>
        <w:rPr>
          <w:rFonts w:ascii="Arial" w:hAnsi="Arial" w:cs="Arial"/>
        </w:rPr>
      </w:pPr>
    </w:p>
    <w:p w:rsidR="00802BAC" w:rsidRPr="003D75CE" w:rsidRDefault="00802BAC" w:rsidP="00802BAC">
      <w:pPr>
        <w:rPr>
          <w:rFonts w:ascii="Arial" w:hAnsi="Arial" w:cs="Arial"/>
        </w:rPr>
      </w:pPr>
      <w:r w:rsidRPr="003D75CE">
        <w:rPr>
          <w:rFonts w:ascii="Arial" w:hAnsi="Arial" w:cs="Arial"/>
        </w:rPr>
        <w:t>Applicants should organize the application in accordance with the checklist as closely as possible.</w:t>
      </w:r>
    </w:p>
    <w:p w:rsidR="00A42A78" w:rsidRPr="003D75CE" w:rsidRDefault="00A42A78">
      <w:pPr>
        <w:rPr>
          <w:rFonts w:ascii="Arial" w:hAnsi="Arial" w:cs="Arial"/>
        </w:rPr>
      </w:pPr>
    </w:p>
    <w:p w:rsidR="00E73DC8" w:rsidRPr="003D75CE" w:rsidRDefault="00A42A78">
      <w:pPr>
        <w:rPr>
          <w:rFonts w:ascii="Arial" w:hAnsi="Arial" w:cs="Arial"/>
        </w:rPr>
      </w:pPr>
      <w:r w:rsidRPr="003D75CE">
        <w:rPr>
          <w:rFonts w:ascii="Arial" w:hAnsi="Arial" w:cs="Arial"/>
        </w:rPr>
        <w:t>Indicate as necessary</w:t>
      </w:r>
      <w:r w:rsidR="00147D8B" w:rsidRPr="003D75CE">
        <w:rPr>
          <w:rFonts w:ascii="Arial" w:hAnsi="Arial" w:cs="Arial"/>
        </w:rPr>
        <w:t>,</w:t>
      </w:r>
      <w:r w:rsidR="00E73DC8" w:rsidRPr="003D75CE">
        <w:rPr>
          <w:rFonts w:ascii="Arial" w:hAnsi="Arial" w:cs="Arial"/>
        </w:rPr>
        <w:t xml:space="preserve"> in the following </w:t>
      </w:r>
      <w:r w:rsidRPr="003D75CE">
        <w:rPr>
          <w:rFonts w:ascii="Arial" w:hAnsi="Arial" w:cs="Arial"/>
        </w:rPr>
        <w:t>columns</w:t>
      </w:r>
      <w:r w:rsidR="00147D8B" w:rsidRPr="003D75CE">
        <w:rPr>
          <w:rFonts w:ascii="Arial" w:hAnsi="Arial" w:cs="Arial"/>
        </w:rPr>
        <w:t>,</w:t>
      </w:r>
      <w:r w:rsidRPr="003D75CE">
        <w:rPr>
          <w:rFonts w:ascii="Arial" w:hAnsi="Arial" w:cs="Arial"/>
        </w:rPr>
        <w:t xml:space="preserve"> </w:t>
      </w:r>
    </w:p>
    <w:p w:rsidR="00E73DC8" w:rsidRPr="003D75CE" w:rsidRDefault="00E73DC8" w:rsidP="009A5139">
      <w:pPr>
        <w:pStyle w:val="ListParagraph"/>
        <w:numPr>
          <w:ilvl w:val="0"/>
          <w:numId w:val="1"/>
        </w:numPr>
        <w:rPr>
          <w:rFonts w:ascii="Arial" w:hAnsi="Arial" w:cs="Arial"/>
        </w:rPr>
      </w:pPr>
      <w:r w:rsidRPr="003D75CE">
        <w:rPr>
          <w:rFonts w:ascii="Arial" w:hAnsi="Arial" w:cs="Arial"/>
        </w:rPr>
        <w:t xml:space="preserve">Submitted: indicate </w:t>
      </w:r>
      <w:r w:rsidR="00A42A78" w:rsidRPr="003D75CE">
        <w:rPr>
          <w:rFonts w:ascii="Arial" w:hAnsi="Arial" w:cs="Arial"/>
        </w:rPr>
        <w:t xml:space="preserve">whether </w:t>
      </w:r>
      <w:r w:rsidRPr="003D75CE">
        <w:rPr>
          <w:rFonts w:ascii="Arial" w:hAnsi="Arial" w:cs="Arial"/>
        </w:rPr>
        <w:t>the information is provided</w:t>
      </w:r>
      <w:r w:rsidR="00A42A78" w:rsidRPr="003D75CE">
        <w:rPr>
          <w:rFonts w:ascii="Arial" w:hAnsi="Arial" w:cs="Arial"/>
        </w:rPr>
        <w:t xml:space="preserve"> </w:t>
      </w:r>
      <w:r w:rsidRPr="003D75CE">
        <w:rPr>
          <w:rFonts w:ascii="Arial" w:hAnsi="Arial" w:cs="Arial"/>
        </w:rPr>
        <w:t>with Y (yes), N (no), or NA (not applicable).</w:t>
      </w:r>
    </w:p>
    <w:p w:rsidR="00E73DC8" w:rsidRPr="003D75CE" w:rsidRDefault="00E73DC8" w:rsidP="009A5139">
      <w:pPr>
        <w:pStyle w:val="ListParagraph"/>
        <w:numPr>
          <w:ilvl w:val="0"/>
          <w:numId w:val="1"/>
        </w:numPr>
        <w:rPr>
          <w:rFonts w:ascii="Arial" w:hAnsi="Arial" w:cs="Arial"/>
        </w:rPr>
      </w:pPr>
      <w:r w:rsidRPr="003D75CE">
        <w:rPr>
          <w:rFonts w:ascii="Arial" w:hAnsi="Arial" w:cs="Arial"/>
        </w:rPr>
        <w:t xml:space="preserve">Location in Application: </w:t>
      </w:r>
      <w:r w:rsidR="00A42A78" w:rsidRPr="003D75CE">
        <w:rPr>
          <w:rFonts w:ascii="Arial" w:hAnsi="Arial" w:cs="Arial"/>
        </w:rPr>
        <w:t xml:space="preserve">where (with page number) the information is located.  </w:t>
      </w:r>
    </w:p>
    <w:p w:rsidR="00A42A78" w:rsidRPr="003D75CE" w:rsidRDefault="00E73DC8" w:rsidP="009A5139">
      <w:pPr>
        <w:pStyle w:val="ListParagraph"/>
        <w:numPr>
          <w:ilvl w:val="0"/>
          <w:numId w:val="1"/>
        </w:numPr>
        <w:rPr>
          <w:rFonts w:ascii="Arial" w:hAnsi="Arial" w:cs="Arial"/>
        </w:rPr>
      </w:pPr>
      <w:r w:rsidRPr="003D75CE">
        <w:rPr>
          <w:rFonts w:ascii="Arial" w:hAnsi="Arial" w:cs="Arial"/>
        </w:rPr>
        <w:t>Comments: The C</w:t>
      </w:r>
      <w:r w:rsidR="00A42A78" w:rsidRPr="003D75CE">
        <w:rPr>
          <w:rFonts w:ascii="Arial" w:hAnsi="Arial" w:cs="Arial"/>
        </w:rPr>
        <w:t xml:space="preserve">omments column may be edited </w:t>
      </w:r>
      <w:r w:rsidR="00E635F1" w:rsidRPr="003D75CE">
        <w:rPr>
          <w:rFonts w:ascii="Arial" w:hAnsi="Arial" w:cs="Arial"/>
        </w:rPr>
        <w:t xml:space="preserve">to provide clarifying information about the checklist item </w:t>
      </w:r>
      <w:r w:rsidR="00A42A78" w:rsidRPr="003D75CE">
        <w:rPr>
          <w:rFonts w:ascii="Arial" w:hAnsi="Arial" w:cs="Arial"/>
        </w:rPr>
        <w:t>and do</w:t>
      </w:r>
      <w:r w:rsidRPr="003D75CE">
        <w:rPr>
          <w:rFonts w:ascii="Arial" w:hAnsi="Arial" w:cs="Arial"/>
        </w:rPr>
        <w:t>es</w:t>
      </w:r>
      <w:r w:rsidR="00A42A78" w:rsidRPr="003D75CE">
        <w:rPr>
          <w:rFonts w:ascii="Arial" w:hAnsi="Arial" w:cs="Arial"/>
        </w:rPr>
        <w:t xml:space="preserve"> not need to retain the prefilled comments.  </w:t>
      </w:r>
      <w:r w:rsidRPr="003D75CE">
        <w:rPr>
          <w:rFonts w:ascii="Arial" w:hAnsi="Arial" w:cs="Arial"/>
        </w:rPr>
        <w:t xml:space="preserve">Comments necessary to the review of the permit should be provided in the </w:t>
      </w:r>
      <w:r w:rsidR="00802BAC" w:rsidRPr="003D75CE">
        <w:rPr>
          <w:rFonts w:ascii="Arial" w:hAnsi="Arial" w:cs="Arial"/>
        </w:rPr>
        <w:t>text of the application and should not be relegated to the checklist only.  This include</w:t>
      </w:r>
      <w:r w:rsidR="009A5139" w:rsidRPr="003D75CE">
        <w:rPr>
          <w:rFonts w:ascii="Arial" w:hAnsi="Arial" w:cs="Arial"/>
        </w:rPr>
        <w:t>s</w:t>
      </w:r>
      <w:r w:rsidRPr="003D75CE">
        <w:rPr>
          <w:rFonts w:ascii="Arial" w:hAnsi="Arial" w:cs="Arial"/>
        </w:rPr>
        <w:t xml:space="preserve"> justification for the absence of information</w:t>
      </w:r>
      <w:r w:rsidR="00802BAC" w:rsidRPr="003D75CE">
        <w:rPr>
          <w:rFonts w:ascii="Arial" w:hAnsi="Arial" w:cs="Arial"/>
        </w:rPr>
        <w:t xml:space="preserve">. </w:t>
      </w:r>
    </w:p>
    <w:p w:rsidR="009A5139" w:rsidRDefault="009A5139">
      <w:pPr>
        <w:rPr>
          <w:rFonts w:ascii="Arial" w:hAnsi="Arial" w:cs="Arial"/>
        </w:rPr>
      </w:pPr>
    </w:p>
    <w:p w:rsidR="00597CA7" w:rsidRPr="003D75CE" w:rsidRDefault="00597CA7">
      <w:pPr>
        <w:rPr>
          <w:rFonts w:ascii="Arial" w:hAnsi="Arial" w:cs="Arial"/>
        </w:rPr>
      </w:pPr>
    </w:p>
    <w:p w:rsidR="00A42A78" w:rsidRPr="003D75CE" w:rsidRDefault="003D75CE">
      <w:pPr>
        <w:rPr>
          <w:rFonts w:ascii="Arial" w:hAnsi="Arial" w:cs="Arial"/>
          <w:u w:val="single"/>
        </w:rPr>
      </w:pPr>
      <w:r w:rsidRPr="003D75CE">
        <w:rPr>
          <w:rFonts w:ascii="Arial" w:hAnsi="Arial" w:cs="Arial"/>
          <w:u w:val="single"/>
        </w:rPr>
        <w:t>N</w:t>
      </w:r>
      <w:r w:rsidR="00A42A78" w:rsidRPr="003D75CE">
        <w:rPr>
          <w:rFonts w:ascii="Arial" w:hAnsi="Arial" w:cs="Arial"/>
          <w:u w:val="single"/>
        </w:rPr>
        <w:t>otes about c</w:t>
      </w:r>
      <w:r w:rsidR="00E635F1" w:rsidRPr="003D75CE">
        <w:rPr>
          <w:rFonts w:ascii="Arial" w:hAnsi="Arial" w:cs="Arial"/>
          <w:u w:val="single"/>
        </w:rPr>
        <w:t>urrently published c</w:t>
      </w:r>
      <w:r w:rsidR="00A42A78" w:rsidRPr="003D75CE">
        <w:rPr>
          <w:rFonts w:ascii="Arial" w:hAnsi="Arial" w:cs="Arial"/>
          <w:u w:val="single"/>
        </w:rPr>
        <w:t>hecklists, and checklists still in development</w:t>
      </w:r>
      <w:r w:rsidR="00E635F1" w:rsidRPr="003D75CE">
        <w:rPr>
          <w:rFonts w:ascii="Arial" w:hAnsi="Arial" w:cs="Arial"/>
          <w:u w:val="single"/>
        </w:rPr>
        <w:t>:</w:t>
      </w:r>
    </w:p>
    <w:p w:rsidR="00A42A78" w:rsidRPr="003D75CE" w:rsidRDefault="00A42A78">
      <w:pPr>
        <w:rPr>
          <w:rFonts w:ascii="Arial" w:hAnsi="Arial" w:cs="Arial"/>
        </w:rPr>
      </w:pPr>
    </w:p>
    <w:p w:rsidR="00A42A78" w:rsidRPr="003D75CE" w:rsidRDefault="00A42A78">
      <w:pPr>
        <w:rPr>
          <w:rFonts w:ascii="Arial" w:hAnsi="Arial" w:cs="Arial"/>
        </w:rPr>
      </w:pPr>
      <w:r w:rsidRPr="003D75CE">
        <w:rPr>
          <w:rFonts w:ascii="Arial" w:hAnsi="Arial" w:cs="Arial"/>
        </w:rPr>
        <w:t xml:space="preserve">Part D – Process </w:t>
      </w:r>
      <w:r w:rsidR="00E635F1" w:rsidRPr="003D75CE">
        <w:rPr>
          <w:rFonts w:ascii="Arial" w:hAnsi="Arial" w:cs="Arial"/>
        </w:rPr>
        <w:t>Information:</w:t>
      </w:r>
      <w:r w:rsidRPr="003D75CE">
        <w:rPr>
          <w:rFonts w:ascii="Arial" w:hAnsi="Arial" w:cs="Arial"/>
        </w:rPr>
        <w:t xml:space="preserve"> Part D of the permit application is for providing design and operating details about the hazardous waste management processes at the applicant’s facility.  Checklists are currently provided for the most common hazardous waste management units, tanks and containers, as well as for miscellaneous units. Additional Part D checklists are in development for less common </w:t>
      </w:r>
      <w:r w:rsidR="00147D8B" w:rsidRPr="003D75CE">
        <w:rPr>
          <w:rFonts w:ascii="Arial" w:hAnsi="Arial" w:cs="Arial"/>
        </w:rPr>
        <w:t xml:space="preserve">units.  Please consult 401 KAR 39:060 Section 5 and 40 CFR Part 270 for required application information on other operating units until those checklists are developed.  </w:t>
      </w:r>
    </w:p>
    <w:p w:rsidR="00147D8B" w:rsidRPr="003D75CE" w:rsidRDefault="00147D8B">
      <w:pPr>
        <w:rPr>
          <w:rFonts w:ascii="Arial" w:hAnsi="Arial" w:cs="Arial"/>
        </w:rPr>
      </w:pPr>
    </w:p>
    <w:p w:rsidR="00A2412C" w:rsidRDefault="00147D8B">
      <w:pPr>
        <w:rPr>
          <w:rFonts w:ascii="Arial" w:hAnsi="Arial" w:cs="Arial"/>
        </w:rPr>
      </w:pPr>
      <w:r w:rsidRPr="003D75CE">
        <w:rPr>
          <w:rFonts w:ascii="Arial" w:hAnsi="Arial" w:cs="Arial"/>
        </w:rPr>
        <w:t>Part M – Air Emissions</w:t>
      </w:r>
      <w:r w:rsidR="00E635F1" w:rsidRPr="003D75CE">
        <w:rPr>
          <w:rFonts w:ascii="Arial" w:hAnsi="Arial" w:cs="Arial"/>
        </w:rPr>
        <w:t>:</w:t>
      </w:r>
      <w:r w:rsidRPr="003D75CE">
        <w:rPr>
          <w:rFonts w:ascii="Arial" w:hAnsi="Arial" w:cs="Arial"/>
        </w:rPr>
        <w:t xml:space="preserve">  Part M of the permit application should address applicability and compliance with the organic air emissions requirements of 401 KAR 39:090 Section </w:t>
      </w:r>
      <w:r w:rsidRPr="003D75CE">
        <w:rPr>
          <w:rFonts w:ascii="Arial" w:hAnsi="Arial" w:cs="Arial"/>
        </w:rPr>
        <w:lastRenderedPageBreak/>
        <w:t xml:space="preserve">1 and 40 CFR 264 Subparts AA, BB, and CC.  The current Part M checklist is provided for direction on where to address these organic air emissions requirements in the application, but are not fully developed at this time.  </w:t>
      </w:r>
    </w:p>
    <w:p w:rsidR="00597CA7" w:rsidRDefault="00597CA7">
      <w:pPr>
        <w:rPr>
          <w:rFonts w:ascii="Arial" w:hAnsi="Arial" w:cs="Arial"/>
        </w:rPr>
      </w:pPr>
    </w:p>
    <w:p w:rsidR="00597CA7" w:rsidRPr="003D75CE" w:rsidRDefault="00597CA7">
      <w:pPr>
        <w:rPr>
          <w:rFonts w:ascii="Arial" w:hAnsi="Arial" w:cs="Arial"/>
        </w:rPr>
      </w:pPr>
    </w:p>
    <w:p w:rsidR="009A5139" w:rsidRPr="003D75CE" w:rsidRDefault="009A5139">
      <w:pPr>
        <w:rPr>
          <w:rFonts w:ascii="Arial" w:hAnsi="Arial" w:cs="Arial"/>
        </w:rPr>
      </w:pPr>
    </w:p>
    <w:tbl>
      <w:tblPr>
        <w:tblW w:w="0" w:type="auto"/>
        <w:jc w:val="center"/>
        <w:tblBorders>
          <w:top w:val="single" w:sz="4" w:space="0" w:color="auto"/>
          <w:left w:val="single" w:sz="4" w:space="0" w:color="auto"/>
          <w:bottom w:val="thinThickSmallGap"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2203"/>
        <w:gridCol w:w="4626"/>
      </w:tblGrid>
      <w:tr w:rsidR="00A2412C" w:rsidRPr="003D75CE" w:rsidTr="008C2BB4">
        <w:trPr>
          <w:trHeight w:val="504"/>
          <w:tblHeader/>
          <w:jc w:val="center"/>
        </w:trPr>
        <w:tc>
          <w:tcPr>
            <w:tcW w:w="9057" w:type="dxa"/>
            <w:gridSpan w:val="3"/>
            <w:shd w:val="clear" w:color="auto" w:fill="C0C0C0"/>
            <w:vAlign w:val="center"/>
          </w:tcPr>
          <w:p w:rsidR="00A2412C" w:rsidRPr="003D75CE" w:rsidRDefault="00A2412C" w:rsidP="008C2BB4">
            <w:pPr>
              <w:spacing w:after="100"/>
              <w:jc w:val="center"/>
              <w:rPr>
                <w:rFonts w:ascii="Arial" w:hAnsi="Arial" w:cs="Arial"/>
                <w:b/>
                <w:bCs/>
                <w:color w:val="000000"/>
                <w:szCs w:val="24"/>
              </w:rPr>
            </w:pPr>
            <w:r w:rsidRPr="003D75CE">
              <w:rPr>
                <w:rFonts w:ascii="Arial" w:hAnsi="Arial" w:cs="Arial"/>
                <w:b/>
                <w:bCs/>
                <w:color w:val="000000"/>
                <w:szCs w:val="24"/>
              </w:rPr>
              <w:t>CROSS REFERENCE OF CFRs AS ESTABLISHED IN 401 KAR CHAPTER 39</w:t>
            </w:r>
          </w:p>
        </w:tc>
      </w:tr>
      <w:tr w:rsidR="00A2412C" w:rsidRPr="003D75CE" w:rsidTr="008C2BB4">
        <w:trPr>
          <w:trHeight w:val="504"/>
          <w:tblHeader/>
          <w:jc w:val="center"/>
        </w:trPr>
        <w:tc>
          <w:tcPr>
            <w:tcW w:w="2228" w:type="dxa"/>
            <w:shd w:val="clear" w:color="auto" w:fill="C0C0C0"/>
            <w:vAlign w:val="bottom"/>
          </w:tcPr>
          <w:p w:rsidR="00A2412C" w:rsidRPr="003D75CE" w:rsidRDefault="00A2412C" w:rsidP="008C2BB4">
            <w:pPr>
              <w:jc w:val="center"/>
              <w:rPr>
                <w:rFonts w:ascii="Arial" w:hAnsi="Arial" w:cs="Arial"/>
                <w:b/>
                <w:bCs/>
                <w:color w:val="000000"/>
                <w:sz w:val="22"/>
                <w:szCs w:val="22"/>
              </w:rPr>
            </w:pPr>
            <w:r w:rsidRPr="003D75CE">
              <w:rPr>
                <w:rFonts w:ascii="Arial" w:hAnsi="Arial" w:cs="Arial"/>
                <w:b/>
                <w:bCs/>
                <w:color w:val="000000"/>
                <w:sz w:val="22"/>
                <w:szCs w:val="22"/>
              </w:rPr>
              <w:t>State Regulation</w:t>
            </w:r>
          </w:p>
        </w:tc>
        <w:tc>
          <w:tcPr>
            <w:tcW w:w="2203" w:type="dxa"/>
            <w:shd w:val="clear" w:color="auto" w:fill="C0C0C0"/>
            <w:vAlign w:val="bottom"/>
          </w:tcPr>
          <w:p w:rsidR="00A2412C" w:rsidRPr="003D75CE" w:rsidRDefault="00A2412C" w:rsidP="008C2BB4">
            <w:pPr>
              <w:jc w:val="center"/>
              <w:rPr>
                <w:rFonts w:ascii="Arial" w:hAnsi="Arial" w:cs="Arial"/>
                <w:b/>
                <w:bCs/>
                <w:color w:val="000000"/>
                <w:sz w:val="22"/>
                <w:szCs w:val="22"/>
              </w:rPr>
            </w:pPr>
            <w:r w:rsidRPr="003D75CE">
              <w:rPr>
                <w:rFonts w:ascii="Arial" w:hAnsi="Arial" w:cs="Arial"/>
                <w:b/>
                <w:bCs/>
                <w:color w:val="000000"/>
                <w:sz w:val="22"/>
                <w:szCs w:val="22"/>
              </w:rPr>
              <w:t xml:space="preserve">Federal Regulation </w:t>
            </w:r>
          </w:p>
        </w:tc>
        <w:tc>
          <w:tcPr>
            <w:tcW w:w="4626" w:type="dxa"/>
            <w:shd w:val="clear" w:color="auto" w:fill="C0C0C0"/>
            <w:vAlign w:val="bottom"/>
          </w:tcPr>
          <w:p w:rsidR="00A2412C" w:rsidRPr="003D75CE" w:rsidRDefault="00A2412C" w:rsidP="008C2BB4">
            <w:pPr>
              <w:jc w:val="center"/>
              <w:rPr>
                <w:rFonts w:ascii="Arial" w:hAnsi="Arial" w:cs="Arial"/>
                <w:b/>
                <w:bCs/>
                <w:color w:val="000000"/>
                <w:sz w:val="22"/>
                <w:szCs w:val="22"/>
              </w:rPr>
            </w:pPr>
            <w:r w:rsidRPr="003D75CE">
              <w:rPr>
                <w:rFonts w:ascii="Arial" w:hAnsi="Arial" w:cs="Arial"/>
                <w:b/>
                <w:bCs/>
                <w:color w:val="000000"/>
                <w:sz w:val="22"/>
                <w:szCs w:val="22"/>
              </w:rPr>
              <w:t xml:space="preserve">State Regulation Section Description </w:t>
            </w:r>
          </w:p>
        </w:tc>
      </w:tr>
      <w:tr w:rsidR="00A2412C" w:rsidRPr="003D75CE" w:rsidTr="008C2BB4">
        <w:trPr>
          <w:trHeight w:val="504"/>
          <w:jc w:val="center"/>
        </w:trPr>
        <w:tc>
          <w:tcPr>
            <w:tcW w:w="2228" w:type="dxa"/>
            <w:shd w:val="clear" w:color="auto" w:fill="auto"/>
            <w:vAlign w:val="center"/>
          </w:tcPr>
          <w:p w:rsidR="00A2412C" w:rsidRPr="003D75CE" w:rsidRDefault="00A2412C" w:rsidP="008C2BB4">
            <w:pPr>
              <w:jc w:val="center"/>
              <w:rPr>
                <w:rFonts w:ascii="Arial" w:hAnsi="Arial" w:cs="Arial"/>
                <w:b/>
                <w:sz w:val="22"/>
                <w:szCs w:val="22"/>
              </w:rPr>
            </w:pPr>
            <w:r w:rsidRPr="003D75CE">
              <w:rPr>
                <w:rFonts w:ascii="Arial" w:hAnsi="Arial" w:cs="Arial"/>
                <w:sz w:val="22"/>
                <w:szCs w:val="22"/>
              </w:rPr>
              <w:t>39:060 Sec. 2</w:t>
            </w:r>
          </w:p>
        </w:tc>
        <w:tc>
          <w:tcPr>
            <w:tcW w:w="2203" w:type="dxa"/>
            <w:shd w:val="clear" w:color="auto" w:fill="auto"/>
            <w:vAlign w:val="center"/>
          </w:tcPr>
          <w:p w:rsidR="00A2412C" w:rsidRPr="003D75CE" w:rsidRDefault="00A2412C" w:rsidP="008C2BB4">
            <w:pPr>
              <w:jc w:val="center"/>
              <w:rPr>
                <w:rFonts w:ascii="Arial" w:hAnsi="Arial" w:cs="Arial"/>
                <w:bCs/>
                <w:sz w:val="22"/>
                <w:szCs w:val="22"/>
              </w:rPr>
            </w:pPr>
            <w:r w:rsidRPr="003D75CE">
              <w:rPr>
                <w:rFonts w:ascii="Arial" w:hAnsi="Arial" w:cs="Arial"/>
                <w:bCs/>
                <w:sz w:val="22"/>
                <w:szCs w:val="22"/>
              </w:rPr>
              <w:t>40 CFR Part 260</w:t>
            </w:r>
          </w:p>
        </w:tc>
        <w:tc>
          <w:tcPr>
            <w:tcW w:w="4626" w:type="dxa"/>
            <w:shd w:val="clear" w:color="auto" w:fill="auto"/>
            <w:vAlign w:val="center"/>
          </w:tcPr>
          <w:p w:rsidR="00A2412C" w:rsidRPr="003D75CE" w:rsidRDefault="00A2412C" w:rsidP="008C2BB4">
            <w:pPr>
              <w:rPr>
                <w:rFonts w:ascii="Arial" w:hAnsi="Arial" w:cs="Arial"/>
                <w:bCs/>
                <w:sz w:val="22"/>
                <w:szCs w:val="22"/>
              </w:rPr>
            </w:pPr>
            <w:r w:rsidRPr="003D75CE">
              <w:rPr>
                <w:rFonts w:ascii="Arial" w:hAnsi="Arial" w:cs="Arial"/>
                <w:bCs/>
                <w:sz w:val="22"/>
                <w:szCs w:val="22"/>
              </w:rPr>
              <w:t>Hazardous Waste Management Systems</w:t>
            </w:r>
          </w:p>
        </w:tc>
      </w:tr>
      <w:tr w:rsidR="00A2412C" w:rsidRPr="003D75CE" w:rsidTr="008C2BB4">
        <w:trPr>
          <w:trHeight w:val="504"/>
          <w:jc w:val="center"/>
        </w:trPr>
        <w:tc>
          <w:tcPr>
            <w:tcW w:w="2228"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39:060 Sec. 3</w:t>
            </w:r>
          </w:p>
        </w:tc>
        <w:tc>
          <w:tcPr>
            <w:tcW w:w="2203"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40 CFR Part 261</w:t>
            </w:r>
          </w:p>
        </w:tc>
        <w:tc>
          <w:tcPr>
            <w:tcW w:w="4626" w:type="dxa"/>
            <w:shd w:val="clear" w:color="auto" w:fill="auto"/>
            <w:vAlign w:val="center"/>
          </w:tcPr>
          <w:p w:rsidR="00A2412C" w:rsidRPr="003D75CE" w:rsidRDefault="00A2412C" w:rsidP="008C2BB4">
            <w:pPr>
              <w:rPr>
                <w:rFonts w:ascii="Arial" w:hAnsi="Arial" w:cs="Arial"/>
                <w:sz w:val="22"/>
                <w:szCs w:val="22"/>
              </w:rPr>
            </w:pPr>
            <w:r w:rsidRPr="003D75CE">
              <w:rPr>
                <w:rFonts w:ascii="Arial" w:hAnsi="Arial" w:cs="Arial"/>
                <w:sz w:val="22"/>
                <w:szCs w:val="22"/>
              </w:rPr>
              <w:t>Identification and Listing of Hazardous Wastes</w:t>
            </w:r>
          </w:p>
        </w:tc>
      </w:tr>
      <w:tr w:rsidR="00A2412C" w:rsidRPr="003D75CE" w:rsidTr="008C2BB4">
        <w:trPr>
          <w:trHeight w:val="504"/>
          <w:jc w:val="center"/>
        </w:trPr>
        <w:tc>
          <w:tcPr>
            <w:tcW w:w="2228"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39:060 Sec. 4</w:t>
            </w:r>
          </w:p>
        </w:tc>
        <w:tc>
          <w:tcPr>
            <w:tcW w:w="2203" w:type="dxa"/>
            <w:shd w:val="clear" w:color="auto" w:fill="auto"/>
            <w:vAlign w:val="center"/>
          </w:tcPr>
          <w:p w:rsidR="00A2412C" w:rsidRPr="003D75CE" w:rsidRDefault="00A2412C" w:rsidP="008C2BB4">
            <w:pPr>
              <w:jc w:val="center"/>
              <w:rPr>
                <w:rFonts w:ascii="Arial" w:hAnsi="Arial" w:cs="Arial"/>
                <w:color w:val="0000FF"/>
                <w:sz w:val="22"/>
                <w:szCs w:val="22"/>
              </w:rPr>
            </w:pPr>
            <w:r w:rsidRPr="003D75CE">
              <w:rPr>
                <w:rFonts w:ascii="Arial" w:hAnsi="Arial" w:cs="Arial"/>
                <w:sz w:val="22"/>
                <w:szCs w:val="22"/>
              </w:rPr>
              <w:t>40 CFR Part 268</w:t>
            </w:r>
          </w:p>
        </w:tc>
        <w:tc>
          <w:tcPr>
            <w:tcW w:w="4626" w:type="dxa"/>
            <w:shd w:val="clear" w:color="auto" w:fill="auto"/>
            <w:vAlign w:val="center"/>
          </w:tcPr>
          <w:p w:rsidR="00A2412C" w:rsidRPr="003D75CE" w:rsidRDefault="00A2412C" w:rsidP="008C2BB4">
            <w:pPr>
              <w:rPr>
                <w:rFonts w:ascii="Arial" w:hAnsi="Arial" w:cs="Arial"/>
                <w:sz w:val="22"/>
                <w:szCs w:val="22"/>
              </w:rPr>
            </w:pPr>
            <w:r w:rsidRPr="003D75CE">
              <w:rPr>
                <w:rFonts w:ascii="Arial" w:hAnsi="Arial" w:cs="Arial"/>
                <w:sz w:val="22"/>
                <w:szCs w:val="22"/>
              </w:rPr>
              <w:t>Land Disposal Restrictions</w:t>
            </w:r>
          </w:p>
        </w:tc>
      </w:tr>
      <w:tr w:rsidR="00A2412C" w:rsidRPr="003D75CE" w:rsidTr="008C2BB4">
        <w:trPr>
          <w:trHeight w:val="504"/>
          <w:jc w:val="center"/>
        </w:trPr>
        <w:tc>
          <w:tcPr>
            <w:tcW w:w="2228"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39:060 Sec. 5</w:t>
            </w:r>
          </w:p>
        </w:tc>
        <w:tc>
          <w:tcPr>
            <w:tcW w:w="2203" w:type="dxa"/>
            <w:shd w:val="clear" w:color="auto" w:fill="auto"/>
            <w:vAlign w:val="center"/>
          </w:tcPr>
          <w:p w:rsidR="00A2412C" w:rsidRPr="003D75CE" w:rsidRDefault="00A2412C" w:rsidP="008C2BB4">
            <w:pPr>
              <w:jc w:val="center"/>
              <w:rPr>
                <w:rFonts w:ascii="Arial" w:hAnsi="Arial" w:cs="Arial"/>
                <w:sz w:val="22"/>
                <w:szCs w:val="22"/>
              </w:rPr>
            </w:pPr>
            <w:r w:rsidRPr="003D75CE">
              <w:rPr>
                <w:rStyle w:val="Hyperlink"/>
                <w:rFonts w:ascii="Arial" w:hAnsi="Arial" w:cs="Arial"/>
                <w:color w:val="auto"/>
                <w:sz w:val="22"/>
                <w:szCs w:val="22"/>
                <w:u w:val="none"/>
              </w:rPr>
              <w:t>40 CFR Part 124 and 270</w:t>
            </w:r>
          </w:p>
        </w:tc>
        <w:tc>
          <w:tcPr>
            <w:tcW w:w="4626" w:type="dxa"/>
            <w:shd w:val="clear" w:color="auto" w:fill="auto"/>
            <w:vAlign w:val="center"/>
          </w:tcPr>
          <w:p w:rsidR="00A2412C" w:rsidRPr="003D75CE" w:rsidRDefault="00A2412C" w:rsidP="008C2BB4">
            <w:pPr>
              <w:rPr>
                <w:rFonts w:ascii="Arial" w:hAnsi="Arial" w:cs="Arial"/>
                <w:sz w:val="22"/>
                <w:szCs w:val="22"/>
              </w:rPr>
            </w:pPr>
            <w:r w:rsidRPr="003D75CE">
              <w:rPr>
                <w:rFonts w:ascii="Arial" w:hAnsi="Arial" w:cs="Arial"/>
                <w:sz w:val="22"/>
                <w:szCs w:val="22"/>
              </w:rPr>
              <w:t>Hazardous Waste Permit Program and Procedures</w:t>
            </w:r>
          </w:p>
        </w:tc>
      </w:tr>
      <w:tr w:rsidR="00A2412C" w:rsidRPr="003D75CE" w:rsidTr="008C2BB4">
        <w:trPr>
          <w:trHeight w:val="504"/>
          <w:jc w:val="center"/>
        </w:trPr>
        <w:tc>
          <w:tcPr>
            <w:tcW w:w="2228"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39:080 Sec. 1</w:t>
            </w:r>
          </w:p>
        </w:tc>
        <w:tc>
          <w:tcPr>
            <w:tcW w:w="2203" w:type="dxa"/>
            <w:shd w:val="clear" w:color="auto" w:fill="auto"/>
            <w:vAlign w:val="center"/>
          </w:tcPr>
          <w:p w:rsidR="00A2412C" w:rsidRPr="003D75CE" w:rsidRDefault="00A2412C" w:rsidP="008C2BB4">
            <w:pPr>
              <w:jc w:val="center"/>
              <w:rPr>
                <w:rFonts w:ascii="Arial" w:hAnsi="Arial" w:cs="Arial"/>
                <w:color w:val="0000FF"/>
                <w:sz w:val="22"/>
                <w:szCs w:val="22"/>
              </w:rPr>
            </w:pPr>
            <w:r w:rsidRPr="003D75CE">
              <w:rPr>
                <w:rFonts w:ascii="Arial" w:hAnsi="Arial" w:cs="Arial"/>
                <w:sz w:val="22"/>
                <w:szCs w:val="22"/>
              </w:rPr>
              <w:t>40 CFR Part 262</w:t>
            </w:r>
          </w:p>
        </w:tc>
        <w:tc>
          <w:tcPr>
            <w:tcW w:w="4626" w:type="dxa"/>
            <w:shd w:val="clear" w:color="auto" w:fill="auto"/>
            <w:vAlign w:val="center"/>
          </w:tcPr>
          <w:p w:rsidR="00A2412C" w:rsidRPr="003D75CE" w:rsidRDefault="00A2412C" w:rsidP="008C2BB4">
            <w:pPr>
              <w:rPr>
                <w:rFonts w:ascii="Arial" w:hAnsi="Arial" w:cs="Arial"/>
                <w:sz w:val="22"/>
                <w:szCs w:val="22"/>
              </w:rPr>
            </w:pPr>
            <w:r w:rsidRPr="003D75CE">
              <w:rPr>
                <w:rFonts w:ascii="Arial" w:hAnsi="Arial" w:cs="Arial"/>
                <w:sz w:val="22"/>
                <w:szCs w:val="22"/>
              </w:rPr>
              <w:t>Standards for Generators of Hazardous Waste</w:t>
            </w:r>
          </w:p>
        </w:tc>
      </w:tr>
      <w:tr w:rsidR="00A2412C" w:rsidRPr="003D75CE" w:rsidTr="008C2BB4">
        <w:trPr>
          <w:trHeight w:val="504"/>
          <w:jc w:val="center"/>
        </w:trPr>
        <w:tc>
          <w:tcPr>
            <w:tcW w:w="2228"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39:080 Sec. 2</w:t>
            </w:r>
          </w:p>
        </w:tc>
        <w:tc>
          <w:tcPr>
            <w:tcW w:w="2203" w:type="dxa"/>
            <w:shd w:val="clear" w:color="auto" w:fill="auto"/>
            <w:vAlign w:val="center"/>
          </w:tcPr>
          <w:p w:rsidR="00A2412C" w:rsidRPr="003D75CE" w:rsidRDefault="00A2412C" w:rsidP="008C2BB4">
            <w:pPr>
              <w:jc w:val="center"/>
              <w:rPr>
                <w:rFonts w:ascii="Arial" w:hAnsi="Arial" w:cs="Arial"/>
                <w:bCs/>
                <w:sz w:val="22"/>
                <w:szCs w:val="22"/>
              </w:rPr>
            </w:pPr>
            <w:r w:rsidRPr="003D75CE">
              <w:rPr>
                <w:rFonts w:ascii="Arial" w:hAnsi="Arial" w:cs="Arial"/>
                <w:bCs/>
                <w:sz w:val="22"/>
                <w:szCs w:val="22"/>
              </w:rPr>
              <w:t>40 CFR Part 263</w:t>
            </w:r>
          </w:p>
        </w:tc>
        <w:tc>
          <w:tcPr>
            <w:tcW w:w="4626" w:type="dxa"/>
            <w:shd w:val="clear" w:color="auto" w:fill="auto"/>
            <w:vAlign w:val="center"/>
          </w:tcPr>
          <w:p w:rsidR="00A2412C" w:rsidRPr="003D75CE" w:rsidRDefault="00A2412C" w:rsidP="008C2BB4">
            <w:pPr>
              <w:rPr>
                <w:rFonts w:ascii="Arial" w:hAnsi="Arial" w:cs="Arial"/>
                <w:bCs/>
                <w:sz w:val="22"/>
                <w:szCs w:val="22"/>
              </w:rPr>
            </w:pPr>
            <w:r w:rsidRPr="003D75CE">
              <w:rPr>
                <w:rFonts w:ascii="Arial" w:hAnsi="Arial" w:cs="Arial"/>
                <w:bCs/>
                <w:sz w:val="22"/>
                <w:szCs w:val="22"/>
              </w:rPr>
              <w:t>Standards for Transporters of Hazardous Waste</w:t>
            </w:r>
          </w:p>
        </w:tc>
      </w:tr>
      <w:tr w:rsidR="00A2412C" w:rsidRPr="003D75CE" w:rsidTr="008C2BB4">
        <w:trPr>
          <w:trHeight w:val="504"/>
          <w:jc w:val="center"/>
        </w:trPr>
        <w:tc>
          <w:tcPr>
            <w:tcW w:w="2228" w:type="dxa"/>
            <w:shd w:val="clear" w:color="auto" w:fill="auto"/>
            <w:noWrap/>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39:080 Sec. 3</w:t>
            </w:r>
          </w:p>
        </w:tc>
        <w:tc>
          <w:tcPr>
            <w:tcW w:w="2203"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40 CFR Part 273</w:t>
            </w:r>
          </w:p>
        </w:tc>
        <w:tc>
          <w:tcPr>
            <w:tcW w:w="4626" w:type="dxa"/>
            <w:shd w:val="clear" w:color="auto" w:fill="auto"/>
            <w:vAlign w:val="center"/>
          </w:tcPr>
          <w:p w:rsidR="00A2412C" w:rsidRPr="003D75CE" w:rsidRDefault="00A2412C" w:rsidP="008C2BB4">
            <w:pPr>
              <w:rPr>
                <w:rFonts w:ascii="Arial" w:hAnsi="Arial" w:cs="Arial"/>
                <w:sz w:val="22"/>
                <w:szCs w:val="22"/>
              </w:rPr>
            </w:pPr>
            <w:r w:rsidRPr="003D75CE">
              <w:rPr>
                <w:rFonts w:ascii="Arial" w:hAnsi="Arial" w:cs="Arial"/>
                <w:sz w:val="22"/>
                <w:szCs w:val="22"/>
              </w:rPr>
              <w:t>Standards for Universal Waste</w:t>
            </w:r>
          </w:p>
        </w:tc>
      </w:tr>
      <w:tr w:rsidR="00A2412C" w:rsidRPr="003D75CE" w:rsidTr="008C2BB4">
        <w:trPr>
          <w:trHeight w:val="504"/>
          <w:jc w:val="center"/>
        </w:trPr>
        <w:tc>
          <w:tcPr>
            <w:tcW w:w="2228" w:type="dxa"/>
            <w:shd w:val="clear" w:color="auto" w:fill="auto"/>
            <w:noWrap/>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39:080 Sec. 4</w:t>
            </w:r>
          </w:p>
        </w:tc>
        <w:tc>
          <w:tcPr>
            <w:tcW w:w="2203" w:type="dxa"/>
            <w:shd w:val="clear" w:color="auto" w:fill="auto"/>
            <w:vAlign w:val="center"/>
          </w:tcPr>
          <w:p w:rsidR="00A2412C" w:rsidRPr="003D75CE" w:rsidRDefault="00A2412C" w:rsidP="008C2BB4">
            <w:pPr>
              <w:jc w:val="center"/>
              <w:rPr>
                <w:rFonts w:ascii="Arial" w:hAnsi="Arial" w:cs="Arial"/>
                <w:color w:val="0000FF"/>
                <w:sz w:val="22"/>
                <w:szCs w:val="22"/>
              </w:rPr>
            </w:pPr>
            <w:r w:rsidRPr="003D75CE">
              <w:rPr>
                <w:rFonts w:ascii="Arial" w:hAnsi="Arial" w:cs="Arial"/>
                <w:sz w:val="22"/>
                <w:szCs w:val="22"/>
              </w:rPr>
              <w:t>40 CFR Part 279</w:t>
            </w:r>
          </w:p>
        </w:tc>
        <w:tc>
          <w:tcPr>
            <w:tcW w:w="4626" w:type="dxa"/>
            <w:shd w:val="clear" w:color="auto" w:fill="auto"/>
            <w:vAlign w:val="center"/>
          </w:tcPr>
          <w:p w:rsidR="00A2412C" w:rsidRPr="003D75CE" w:rsidRDefault="00A2412C" w:rsidP="008C2BB4">
            <w:pPr>
              <w:rPr>
                <w:rFonts w:ascii="Arial" w:hAnsi="Arial" w:cs="Arial"/>
                <w:sz w:val="22"/>
                <w:szCs w:val="22"/>
              </w:rPr>
            </w:pPr>
            <w:r w:rsidRPr="003D75CE">
              <w:rPr>
                <w:rFonts w:ascii="Arial" w:hAnsi="Arial" w:cs="Arial"/>
                <w:sz w:val="22"/>
                <w:szCs w:val="22"/>
              </w:rPr>
              <w:t>Standards for Used Oil</w:t>
            </w:r>
          </w:p>
        </w:tc>
      </w:tr>
      <w:tr w:rsidR="00A2412C" w:rsidRPr="003D75CE" w:rsidTr="008C2BB4">
        <w:trPr>
          <w:trHeight w:val="638"/>
          <w:jc w:val="center"/>
        </w:trPr>
        <w:tc>
          <w:tcPr>
            <w:tcW w:w="2228" w:type="dxa"/>
            <w:shd w:val="clear" w:color="auto" w:fill="auto"/>
            <w:vAlign w:val="center"/>
          </w:tcPr>
          <w:p w:rsidR="00A2412C" w:rsidRPr="003D75CE" w:rsidRDefault="00A2412C" w:rsidP="008C2BB4">
            <w:pPr>
              <w:jc w:val="center"/>
              <w:rPr>
                <w:rFonts w:ascii="Arial" w:hAnsi="Arial" w:cs="Arial"/>
                <w:sz w:val="22"/>
                <w:szCs w:val="22"/>
              </w:rPr>
            </w:pPr>
            <w:bookmarkStart w:id="0" w:name="_GoBack" w:colFirst="1" w:colLast="2"/>
            <w:r w:rsidRPr="003D75CE">
              <w:rPr>
                <w:rFonts w:ascii="Arial" w:hAnsi="Arial" w:cs="Arial"/>
                <w:sz w:val="22"/>
                <w:szCs w:val="22"/>
              </w:rPr>
              <w:t>39:090 Sec. 1</w:t>
            </w:r>
          </w:p>
        </w:tc>
        <w:tc>
          <w:tcPr>
            <w:tcW w:w="2203"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40 CFR Part 264</w:t>
            </w:r>
          </w:p>
        </w:tc>
        <w:tc>
          <w:tcPr>
            <w:tcW w:w="4626" w:type="dxa"/>
            <w:shd w:val="clear" w:color="auto" w:fill="auto"/>
            <w:vAlign w:val="center"/>
          </w:tcPr>
          <w:p w:rsidR="00A2412C" w:rsidRPr="003D75CE" w:rsidRDefault="00A2412C" w:rsidP="008C2BB4">
            <w:pPr>
              <w:rPr>
                <w:rFonts w:ascii="Arial" w:hAnsi="Arial" w:cs="Arial"/>
                <w:sz w:val="22"/>
                <w:szCs w:val="22"/>
              </w:rPr>
            </w:pPr>
            <w:r w:rsidRPr="003D75CE">
              <w:rPr>
                <w:rFonts w:ascii="Arial" w:hAnsi="Arial" w:cs="Arial"/>
                <w:sz w:val="22"/>
                <w:szCs w:val="22"/>
              </w:rPr>
              <w:t>Standards for Owners or Operators for Treatment, Storage, and Disposal Facilities</w:t>
            </w:r>
          </w:p>
        </w:tc>
      </w:tr>
      <w:tr w:rsidR="00A2412C" w:rsidRPr="003D75CE" w:rsidTr="008C2BB4">
        <w:trPr>
          <w:trHeight w:val="611"/>
          <w:jc w:val="center"/>
        </w:trPr>
        <w:tc>
          <w:tcPr>
            <w:tcW w:w="2228"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39:090 Sec. 2</w:t>
            </w:r>
          </w:p>
        </w:tc>
        <w:tc>
          <w:tcPr>
            <w:tcW w:w="2203" w:type="dxa"/>
            <w:shd w:val="clear" w:color="auto" w:fill="auto"/>
            <w:vAlign w:val="center"/>
          </w:tcPr>
          <w:p w:rsidR="00A2412C" w:rsidRPr="003D75CE" w:rsidRDefault="00A2412C" w:rsidP="008C2BB4">
            <w:pPr>
              <w:jc w:val="center"/>
              <w:rPr>
                <w:rFonts w:ascii="Arial" w:hAnsi="Arial" w:cs="Arial"/>
                <w:color w:val="0000FF"/>
                <w:sz w:val="22"/>
                <w:szCs w:val="22"/>
              </w:rPr>
            </w:pPr>
            <w:r w:rsidRPr="003D75CE">
              <w:rPr>
                <w:rFonts w:ascii="Arial" w:hAnsi="Arial" w:cs="Arial"/>
                <w:sz w:val="22"/>
                <w:szCs w:val="22"/>
              </w:rPr>
              <w:t>40 CFR Part 265</w:t>
            </w:r>
          </w:p>
        </w:tc>
        <w:tc>
          <w:tcPr>
            <w:tcW w:w="4626" w:type="dxa"/>
            <w:shd w:val="clear" w:color="auto" w:fill="auto"/>
            <w:vAlign w:val="center"/>
          </w:tcPr>
          <w:p w:rsidR="00A2412C" w:rsidRPr="003D75CE" w:rsidRDefault="00A2412C" w:rsidP="008C2BB4">
            <w:pPr>
              <w:rPr>
                <w:rFonts w:ascii="Arial" w:hAnsi="Arial" w:cs="Arial"/>
                <w:sz w:val="22"/>
                <w:szCs w:val="22"/>
              </w:rPr>
            </w:pPr>
            <w:r w:rsidRPr="003D75CE">
              <w:rPr>
                <w:rFonts w:ascii="Arial" w:hAnsi="Arial" w:cs="Arial"/>
                <w:sz w:val="22"/>
                <w:szCs w:val="22"/>
              </w:rPr>
              <w:t>Standards for Owners or Operators for Interim Status Treatment, Storage, and Disposal Facilities</w:t>
            </w:r>
          </w:p>
        </w:tc>
      </w:tr>
      <w:tr w:rsidR="00A2412C" w:rsidRPr="003D75CE" w:rsidTr="008C2BB4">
        <w:trPr>
          <w:trHeight w:val="504"/>
          <w:jc w:val="center"/>
        </w:trPr>
        <w:tc>
          <w:tcPr>
            <w:tcW w:w="2228"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 xml:space="preserve">39:090 Sec. 3 </w:t>
            </w:r>
          </w:p>
        </w:tc>
        <w:tc>
          <w:tcPr>
            <w:tcW w:w="2203" w:type="dxa"/>
            <w:shd w:val="clear" w:color="auto" w:fill="auto"/>
            <w:vAlign w:val="center"/>
          </w:tcPr>
          <w:p w:rsidR="00A2412C" w:rsidRPr="003D75CE" w:rsidRDefault="00A2412C" w:rsidP="008C2BB4">
            <w:pPr>
              <w:jc w:val="center"/>
              <w:rPr>
                <w:rFonts w:ascii="Arial" w:hAnsi="Arial" w:cs="Arial"/>
                <w:bCs/>
                <w:color w:val="0000FF"/>
                <w:sz w:val="22"/>
                <w:szCs w:val="22"/>
              </w:rPr>
            </w:pPr>
            <w:r w:rsidRPr="003D75CE">
              <w:rPr>
                <w:rFonts w:ascii="Arial" w:hAnsi="Arial" w:cs="Arial"/>
                <w:bCs/>
                <w:sz w:val="22"/>
                <w:szCs w:val="22"/>
              </w:rPr>
              <w:t>40 CFR Part 266</w:t>
            </w:r>
          </w:p>
        </w:tc>
        <w:tc>
          <w:tcPr>
            <w:tcW w:w="4626" w:type="dxa"/>
            <w:shd w:val="clear" w:color="auto" w:fill="auto"/>
            <w:vAlign w:val="center"/>
          </w:tcPr>
          <w:p w:rsidR="00A2412C" w:rsidRPr="003D75CE" w:rsidRDefault="00A2412C" w:rsidP="008C2BB4">
            <w:pPr>
              <w:rPr>
                <w:rFonts w:ascii="Arial" w:hAnsi="Arial" w:cs="Arial"/>
                <w:bCs/>
                <w:sz w:val="22"/>
                <w:szCs w:val="22"/>
              </w:rPr>
            </w:pPr>
            <w:r w:rsidRPr="003D75CE">
              <w:rPr>
                <w:rFonts w:ascii="Arial" w:hAnsi="Arial" w:cs="Arial"/>
                <w:bCs/>
                <w:sz w:val="22"/>
                <w:szCs w:val="22"/>
              </w:rPr>
              <w:t>Standards for Specific Types of Hazardous Waste Facilities</w:t>
            </w:r>
          </w:p>
        </w:tc>
      </w:tr>
      <w:tr w:rsidR="00A2412C" w:rsidRPr="003D75CE" w:rsidTr="008C2BB4">
        <w:trPr>
          <w:trHeight w:val="504"/>
          <w:jc w:val="center"/>
        </w:trPr>
        <w:tc>
          <w:tcPr>
            <w:tcW w:w="2228"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39:090 Sec. 4</w:t>
            </w:r>
          </w:p>
        </w:tc>
        <w:tc>
          <w:tcPr>
            <w:tcW w:w="2203" w:type="dxa"/>
            <w:shd w:val="clear" w:color="auto" w:fill="auto"/>
            <w:vAlign w:val="center"/>
          </w:tcPr>
          <w:p w:rsidR="00A2412C" w:rsidRPr="003D75CE" w:rsidRDefault="00A2412C" w:rsidP="008C2BB4">
            <w:pPr>
              <w:jc w:val="center"/>
              <w:rPr>
                <w:rFonts w:ascii="Arial" w:hAnsi="Arial" w:cs="Arial"/>
                <w:bCs/>
                <w:color w:val="0000FF"/>
                <w:sz w:val="22"/>
                <w:szCs w:val="22"/>
              </w:rPr>
            </w:pPr>
            <w:r w:rsidRPr="003D75CE">
              <w:rPr>
                <w:rFonts w:ascii="Arial" w:hAnsi="Arial" w:cs="Arial"/>
                <w:bCs/>
                <w:sz w:val="22"/>
                <w:szCs w:val="22"/>
              </w:rPr>
              <w:t>40 CFR Part 267</w:t>
            </w:r>
          </w:p>
        </w:tc>
        <w:tc>
          <w:tcPr>
            <w:tcW w:w="4626" w:type="dxa"/>
            <w:shd w:val="clear" w:color="auto" w:fill="auto"/>
            <w:vAlign w:val="center"/>
          </w:tcPr>
          <w:p w:rsidR="00A2412C" w:rsidRPr="003D75CE" w:rsidRDefault="00A2412C" w:rsidP="008C2BB4">
            <w:pPr>
              <w:rPr>
                <w:rFonts w:ascii="Arial" w:hAnsi="Arial" w:cs="Arial"/>
                <w:bCs/>
                <w:sz w:val="22"/>
                <w:szCs w:val="22"/>
              </w:rPr>
            </w:pPr>
            <w:r w:rsidRPr="003D75CE">
              <w:rPr>
                <w:rFonts w:ascii="Arial" w:hAnsi="Arial" w:cs="Arial"/>
                <w:bCs/>
                <w:sz w:val="22"/>
                <w:szCs w:val="22"/>
              </w:rPr>
              <w:t>Standardized Permits</w:t>
            </w:r>
          </w:p>
        </w:tc>
      </w:tr>
      <w:bookmarkEnd w:id="0"/>
      <w:tr w:rsidR="00A2412C" w:rsidRPr="003D75CE" w:rsidTr="008C2BB4">
        <w:trPr>
          <w:trHeight w:val="521"/>
          <w:jc w:val="center"/>
        </w:trPr>
        <w:tc>
          <w:tcPr>
            <w:tcW w:w="2228" w:type="dxa"/>
            <w:shd w:val="clear" w:color="auto" w:fill="auto"/>
            <w:vAlign w:val="center"/>
          </w:tcPr>
          <w:p w:rsidR="00A2412C" w:rsidRPr="003D75CE" w:rsidRDefault="00A2412C" w:rsidP="008C2BB4">
            <w:pPr>
              <w:jc w:val="center"/>
              <w:rPr>
                <w:rFonts w:ascii="Arial" w:hAnsi="Arial" w:cs="Arial"/>
                <w:sz w:val="22"/>
                <w:szCs w:val="22"/>
              </w:rPr>
            </w:pPr>
            <w:r w:rsidRPr="003D75CE">
              <w:rPr>
                <w:rFonts w:ascii="Arial" w:hAnsi="Arial" w:cs="Arial"/>
                <w:sz w:val="22"/>
                <w:szCs w:val="22"/>
              </w:rPr>
              <w:t>39:090 Sec. 5</w:t>
            </w:r>
          </w:p>
        </w:tc>
        <w:tc>
          <w:tcPr>
            <w:tcW w:w="2203" w:type="dxa"/>
            <w:shd w:val="clear" w:color="auto" w:fill="auto"/>
            <w:vAlign w:val="center"/>
          </w:tcPr>
          <w:p w:rsidR="00A2412C" w:rsidRPr="003D75CE" w:rsidRDefault="00A2412C" w:rsidP="008C2BB4">
            <w:pPr>
              <w:jc w:val="center"/>
              <w:rPr>
                <w:rFonts w:ascii="Arial" w:hAnsi="Arial" w:cs="Arial"/>
                <w:bCs/>
                <w:sz w:val="22"/>
                <w:szCs w:val="22"/>
              </w:rPr>
            </w:pPr>
            <w:r w:rsidRPr="003D75CE">
              <w:rPr>
                <w:rFonts w:ascii="Arial" w:hAnsi="Arial" w:cs="Arial"/>
                <w:bCs/>
                <w:sz w:val="22"/>
                <w:szCs w:val="22"/>
              </w:rPr>
              <w:t>40 CFR Part 264</w:t>
            </w:r>
          </w:p>
        </w:tc>
        <w:tc>
          <w:tcPr>
            <w:tcW w:w="4626" w:type="dxa"/>
            <w:shd w:val="clear" w:color="auto" w:fill="auto"/>
            <w:vAlign w:val="center"/>
          </w:tcPr>
          <w:p w:rsidR="00A2412C" w:rsidRPr="003D75CE" w:rsidRDefault="00A2412C" w:rsidP="008C2BB4">
            <w:pPr>
              <w:rPr>
                <w:rFonts w:ascii="Arial" w:hAnsi="Arial" w:cs="Arial"/>
                <w:bCs/>
                <w:sz w:val="22"/>
                <w:szCs w:val="22"/>
              </w:rPr>
            </w:pPr>
            <w:r w:rsidRPr="003D75CE">
              <w:rPr>
                <w:rFonts w:ascii="Arial" w:hAnsi="Arial" w:cs="Arial"/>
                <w:bCs/>
                <w:sz w:val="22"/>
                <w:szCs w:val="22"/>
              </w:rPr>
              <w:t>Flood Plains</w:t>
            </w:r>
          </w:p>
        </w:tc>
      </w:tr>
      <w:tr w:rsidR="00A2412C" w:rsidRPr="003D75CE" w:rsidTr="008C2BB4">
        <w:trPr>
          <w:trHeight w:val="521"/>
          <w:jc w:val="center"/>
        </w:trPr>
        <w:tc>
          <w:tcPr>
            <w:tcW w:w="9057" w:type="dxa"/>
            <w:gridSpan w:val="3"/>
            <w:shd w:val="clear" w:color="auto" w:fill="auto"/>
            <w:vAlign w:val="center"/>
          </w:tcPr>
          <w:p w:rsidR="00A2412C" w:rsidRPr="003D75CE" w:rsidRDefault="00A2412C" w:rsidP="008C2BB4">
            <w:pPr>
              <w:spacing w:before="60" w:after="60"/>
              <w:rPr>
                <w:rFonts w:ascii="Arial" w:hAnsi="Arial" w:cs="Arial"/>
                <w:b/>
                <w:bCs/>
              </w:rPr>
            </w:pPr>
            <w:r w:rsidRPr="003D75CE">
              <w:rPr>
                <w:rFonts w:ascii="Arial" w:hAnsi="Arial" w:cs="Arial"/>
                <w:vertAlign w:val="superscript"/>
              </w:rPr>
              <w:t xml:space="preserve"> </w:t>
            </w:r>
            <w:r w:rsidRPr="003D75CE">
              <w:rPr>
                <w:rFonts w:ascii="Arial" w:hAnsi="Arial" w:cs="Arial"/>
              </w:rPr>
              <w:t>All KARs cited in this Permit are governed by CFRs unless specified otherwise.</w:t>
            </w:r>
          </w:p>
        </w:tc>
      </w:tr>
    </w:tbl>
    <w:p w:rsidR="00853928" w:rsidRDefault="00576FEB"/>
    <w:sectPr w:rsidR="008539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87" w:rsidRDefault="00894787" w:rsidP="00E635F1">
      <w:r>
        <w:separator/>
      </w:r>
    </w:p>
  </w:endnote>
  <w:endnote w:type="continuationSeparator" w:id="0">
    <w:p w:rsidR="00894787" w:rsidRDefault="00894787" w:rsidP="00E6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87" w:rsidRDefault="00894787" w:rsidP="00E635F1">
      <w:r>
        <w:separator/>
      </w:r>
    </w:p>
  </w:footnote>
  <w:footnote w:type="continuationSeparator" w:id="0">
    <w:p w:rsidR="00894787" w:rsidRDefault="00894787" w:rsidP="00E6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06B34"/>
    <w:multiLevelType w:val="hybridMultilevel"/>
    <w:tmpl w:val="FDE8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lXlWknKRmqtlj2NdUt2WCdhPItrZoJQ1TCiW00HbFefFR1A2Xu3JcD0CJ1Yy8uF2ABAx4DuZJ25l8KQ4Up2kQ==" w:salt="1r+WejavxXNfy1LNCWVMO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26"/>
    <w:rsid w:val="00147D8B"/>
    <w:rsid w:val="00272936"/>
    <w:rsid w:val="003D75CE"/>
    <w:rsid w:val="00576FEB"/>
    <w:rsid w:val="00597CA7"/>
    <w:rsid w:val="007541D4"/>
    <w:rsid w:val="00802BAC"/>
    <w:rsid w:val="00894787"/>
    <w:rsid w:val="008A6E48"/>
    <w:rsid w:val="009A5139"/>
    <w:rsid w:val="00A2412C"/>
    <w:rsid w:val="00A42A78"/>
    <w:rsid w:val="00C3380F"/>
    <w:rsid w:val="00D24126"/>
    <w:rsid w:val="00E635F1"/>
    <w:rsid w:val="00E7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72D83D-9780-4D02-8C52-373A2FFA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2C"/>
    <w:pPr>
      <w:widowControl w:val="0"/>
      <w:autoSpaceDE w:val="0"/>
      <w:autoSpaceDN w:val="0"/>
      <w:adjustRightInd w:val="0"/>
      <w:spacing w:after="0" w:line="240" w:lineRule="auto"/>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412C"/>
    <w:rPr>
      <w:rFonts w:cs="Times New Roman"/>
      <w:color w:val="0000FF"/>
      <w:u w:val="single"/>
    </w:rPr>
  </w:style>
  <w:style w:type="paragraph" w:styleId="ListParagraph">
    <w:name w:val="List Paragraph"/>
    <w:basedOn w:val="Normal"/>
    <w:uiPriority w:val="34"/>
    <w:qFormat/>
    <w:rsid w:val="009A5139"/>
    <w:pPr>
      <w:ind w:left="720"/>
      <w:contextualSpacing/>
    </w:pPr>
  </w:style>
  <w:style w:type="paragraph" w:styleId="Header">
    <w:name w:val="header"/>
    <w:basedOn w:val="Normal"/>
    <w:link w:val="HeaderChar"/>
    <w:uiPriority w:val="99"/>
    <w:unhideWhenUsed/>
    <w:rsid w:val="00E635F1"/>
    <w:pPr>
      <w:tabs>
        <w:tab w:val="center" w:pos="4680"/>
        <w:tab w:val="right" w:pos="9360"/>
      </w:tabs>
    </w:pPr>
  </w:style>
  <w:style w:type="character" w:customStyle="1" w:styleId="HeaderChar">
    <w:name w:val="Header Char"/>
    <w:basedOn w:val="DefaultParagraphFont"/>
    <w:link w:val="Header"/>
    <w:uiPriority w:val="99"/>
    <w:rsid w:val="00E635F1"/>
    <w:rPr>
      <w:rFonts w:ascii="Arial Narrow" w:eastAsia="Times New Roman" w:hAnsi="Arial Narrow" w:cs="Times New Roman"/>
      <w:sz w:val="24"/>
      <w:szCs w:val="20"/>
    </w:rPr>
  </w:style>
  <w:style w:type="paragraph" w:styleId="Footer">
    <w:name w:val="footer"/>
    <w:basedOn w:val="Normal"/>
    <w:link w:val="FooterChar"/>
    <w:uiPriority w:val="99"/>
    <w:unhideWhenUsed/>
    <w:rsid w:val="00E635F1"/>
    <w:pPr>
      <w:tabs>
        <w:tab w:val="center" w:pos="4680"/>
        <w:tab w:val="right" w:pos="9360"/>
      </w:tabs>
    </w:pPr>
  </w:style>
  <w:style w:type="character" w:customStyle="1" w:styleId="FooterChar">
    <w:name w:val="Footer Char"/>
    <w:basedOn w:val="DefaultParagraphFont"/>
    <w:link w:val="Footer"/>
    <w:uiPriority w:val="99"/>
    <w:rsid w:val="00E635F1"/>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AC2BD14AF10469839F75AD48BB0DB" ma:contentTypeVersion="3" ma:contentTypeDescription="Create a new document." ma:contentTypeScope="" ma:versionID="c22711941feffed3b14cdd454d024b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2CC2B-50A4-4562-9A9D-CAF8659153A1}"/>
</file>

<file path=customXml/itemProps2.xml><?xml version="1.0" encoding="utf-8"?>
<ds:datastoreItem xmlns:ds="http://schemas.openxmlformats.org/officeDocument/2006/customXml" ds:itemID="{C616562D-1BBC-4022-8011-FBF28D64ACD7}"/>
</file>

<file path=customXml/itemProps3.xml><?xml version="1.0" encoding="utf-8"?>
<ds:datastoreItem xmlns:ds="http://schemas.openxmlformats.org/officeDocument/2006/customXml" ds:itemID="{4B4CCCEA-59C8-4F2D-A2D4-7EF2A1FC3432}"/>
</file>

<file path=docProps/app.xml><?xml version="1.0" encoding="utf-8"?>
<Properties xmlns="http://schemas.openxmlformats.org/officeDocument/2006/extended-properties" xmlns:vt="http://schemas.openxmlformats.org/officeDocument/2006/docPropsVTypes">
  <Template>Normal</Template>
  <TotalTime>318</TotalTime>
  <Pages>2</Pages>
  <Words>560</Words>
  <Characters>3195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Aaron M (EEC)</dc:creator>
  <cp:keywords/>
  <dc:description/>
  <cp:lastModifiedBy>Newton, Aaron M (EEC)</cp:lastModifiedBy>
  <cp:revision>4</cp:revision>
  <dcterms:created xsi:type="dcterms:W3CDTF">2020-11-04T12:32:00Z</dcterms:created>
  <dcterms:modified xsi:type="dcterms:W3CDTF">2020-11-23T18:12:00Z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0x010100FADAC2BD14AF10469839F75AD48BB0DB</vt:lpwstr>
  </property>
</Properties>
</file>