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952C" w14:textId="77777777" w:rsidR="00F57DC0" w:rsidRDefault="00000000">
      <w:pPr>
        <w:ind w:left="5126"/>
        <w:rPr>
          <w:sz w:val="20"/>
        </w:rPr>
      </w:pPr>
      <w:r>
        <w:rPr>
          <w:noProof/>
          <w:sz w:val="20"/>
        </w:rPr>
        <w:drawing>
          <wp:inline distT="0" distB="0" distL="0" distR="0" wp14:anchorId="718CC1DB" wp14:editId="30410C55">
            <wp:extent cx="800100" cy="800100"/>
            <wp:effectExtent l="0" t="0" r="0" b="0"/>
            <wp:docPr id="1" name="Image 1" descr="Commonwealth Seal on Letterhe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Seal on Letterhead"/>
                    <pic:cNvPicPr/>
                  </pic:nvPicPr>
                  <pic:blipFill>
                    <a:blip r:embed="rId5" cstate="print"/>
                    <a:stretch>
                      <a:fillRect/>
                    </a:stretch>
                  </pic:blipFill>
                  <pic:spPr>
                    <a:xfrm>
                      <a:off x="0" y="0"/>
                      <a:ext cx="800100" cy="800100"/>
                    </a:xfrm>
                    <a:prstGeom prst="rect">
                      <a:avLst/>
                    </a:prstGeom>
                  </pic:spPr>
                </pic:pic>
              </a:graphicData>
            </a:graphic>
          </wp:inline>
        </w:drawing>
      </w:r>
    </w:p>
    <w:p w14:paraId="234268B7" w14:textId="77777777" w:rsidR="00F57DC0" w:rsidRDefault="00F57DC0">
      <w:pPr>
        <w:pStyle w:val="BodyText"/>
        <w:spacing w:before="1"/>
        <w:rPr>
          <w:sz w:val="6"/>
        </w:rPr>
      </w:pPr>
    </w:p>
    <w:p w14:paraId="45B80301" w14:textId="77777777" w:rsidR="00F57DC0" w:rsidRDefault="00F57DC0">
      <w:pPr>
        <w:pStyle w:val="BodyText"/>
        <w:rPr>
          <w:sz w:val="6"/>
        </w:rPr>
        <w:sectPr w:rsidR="00F57DC0">
          <w:type w:val="continuous"/>
          <w:pgSz w:w="12240" w:h="15840"/>
          <w:pgMar w:top="440" w:right="360" w:bottom="0" w:left="360" w:header="720" w:footer="720" w:gutter="0"/>
          <w:cols w:space="720"/>
        </w:sectPr>
      </w:pPr>
    </w:p>
    <w:p w14:paraId="3F5824FD" w14:textId="77777777" w:rsidR="00F57DC0" w:rsidRDefault="00000000">
      <w:pPr>
        <w:spacing w:before="171"/>
        <w:ind w:left="284"/>
        <w:jc w:val="center"/>
        <w:rPr>
          <w:rFonts w:ascii="Arial"/>
          <w:b/>
          <w:sz w:val="20"/>
        </w:rPr>
      </w:pPr>
      <w:r>
        <w:rPr>
          <w:rFonts w:ascii="Arial"/>
          <w:b/>
          <w:color w:val="395897"/>
          <w:sz w:val="20"/>
        </w:rPr>
        <w:t>Andy</w:t>
      </w:r>
      <w:r>
        <w:rPr>
          <w:rFonts w:ascii="Arial"/>
          <w:b/>
          <w:color w:val="395897"/>
          <w:spacing w:val="20"/>
          <w:sz w:val="20"/>
        </w:rPr>
        <w:t xml:space="preserve"> </w:t>
      </w:r>
      <w:r>
        <w:rPr>
          <w:rFonts w:ascii="Arial"/>
          <w:b/>
          <w:color w:val="395897"/>
          <w:spacing w:val="-2"/>
          <w:sz w:val="20"/>
        </w:rPr>
        <w:t>Beshear</w:t>
      </w:r>
    </w:p>
    <w:p w14:paraId="338FDFC5" w14:textId="77777777" w:rsidR="00F57DC0" w:rsidRDefault="00000000">
      <w:pPr>
        <w:spacing w:before="21"/>
        <w:ind w:left="284" w:right="8"/>
        <w:jc w:val="center"/>
        <w:rPr>
          <w:rFonts w:ascii="Arial"/>
          <w:sz w:val="12"/>
        </w:rPr>
      </w:pPr>
      <w:r>
        <w:rPr>
          <w:rFonts w:ascii="Arial"/>
          <w:color w:val="395897"/>
          <w:spacing w:val="-2"/>
          <w:sz w:val="12"/>
        </w:rPr>
        <w:t>GOVERNOR</w:t>
      </w:r>
    </w:p>
    <w:p w14:paraId="31884496" w14:textId="77777777" w:rsidR="00F57DC0" w:rsidRDefault="00000000">
      <w:pPr>
        <w:pStyle w:val="Heading1"/>
      </w:pPr>
      <w:r>
        <w:rPr>
          <w:b w:val="0"/>
        </w:rPr>
        <w:br w:type="column"/>
      </w:r>
      <w:r>
        <w:rPr>
          <w:color w:val="395897"/>
          <w:spacing w:val="10"/>
          <w:w w:val="105"/>
        </w:rPr>
        <w:t>ENERGY</w:t>
      </w:r>
      <w:r>
        <w:rPr>
          <w:color w:val="395897"/>
          <w:spacing w:val="1"/>
          <w:w w:val="105"/>
        </w:rPr>
        <w:t xml:space="preserve"> </w:t>
      </w:r>
      <w:r>
        <w:rPr>
          <w:color w:val="395897"/>
          <w:w w:val="105"/>
        </w:rPr>
        <w:t>AND</w:t>
      </w:r>
      <w:r>
        <w:rPr>
          <w:color w:val="395897"/>
          <w:spacing w:val="6"/>
          <w:w w:val="105"/>
        </w:rPr>
        <w:t xml:space="preserve"> </w:t>
      </w:r>
      <w:r>
        <w:rPr>
          <w:color w:val="395897"/>
          <w:spacing w:val="11"/>
          <w:w w:val="105"/>
        </w:rPr>
        <w:t>ENVIRONMENT</w:t>
      </w:r>
      <w:r>
        <w:rPr>
          <w:color w:val="395897"/>
          <w:spacing w:val="1"/>
          <w:w w:val="105"/>
        </w:rPr>
        <w:t xml:space="preserve"> </w:t>
      </w:r>
      <w:r>
        <w:rPr>
          <w:color w:val="395897"/>
          <w:spacing w:val="8"/>
          <w:w w:val="105"/>
        </w:rPr>
        <w:t>CABINET</w:t>
      </w:r>
    </w:p>
    <w:p w14:paraId="53BBF4ED" w14:textId="77777777" w:rsidR="00F57DC0" w:rsidRDefault="00000000">
      <w:pPr>
        <w:spacing w:before="65"/>
        <w:ind w:left="304" w:right="24"/>
        <w:jc w:val="center"/>
        <w:rPr>
          <w:rFonts w:ascii="Arial"/>
          <w:b/>
          <w:sz w:val="20"/>
        </w:rPr>
      </w:pPr>
      <w:r>
        <w:rPr>
          <w:rFonts w:ascii="Arial"/>
          <w:b/>
          <w:color w:val="395897"/>
          <w:spacing w:val="12"/>
          <w:sz w:val="20"/>
        </w:rPr>
        <w:t>DEPARTMENT</w:t>
      </w:r>
      <w:r>
        <w:rPr>
          <w:rFonts w:ascii="Arial"/>
          <w:b/>
          <w:color w:val="395897"/>
          <w:spacing w:val="52"/>
          <w:sz w:val="20"/>
        </w:rPr>
        <w:t xml:space="preserve"> </w:t>
      </w:r>
      <w:r>
        <w:rPr>
          <w:rFonts w:ascii="Arial"/>
          <w:b/>
          <w:color w:val="395897"/>
          <w:spacing w:val="9"/>
          <w:sz w:val="20"/>
        </w:rPr>
        <w:t>FOR</w:t>
      </w:r>
      <w:r>
        <w:rPr>
          <w:rFonts w:ascii="Arial"/>
          <w:b/>
          <w:color w:val="395897"/>
          <w:spacing w:val="54"/>
          <w:sz w:val="20"/>
        </w:rPr>
        <w:t xml:space="preserve"> </w:t>
      </w:r>
      <w:r>
        <w:rPr>
          <w:rFonts w:ascii="Arial"/>
          <w:b/>
          <w:color w:val="395897"/>
          <w:spacing w:val="12"/>
          <w:sz w:val="20"/>
        </w:rPr>
        <w:t>ENVIRONMENTAL</w:t>
      </w:r>
      <w:r>
        <w:rPr>
          <w:rFonts w:ascii="Arial"/>
          <w:b/>
          <w:color w:val="395897"/>
          <w:spacing w:val="53"/>
          <w:sz w:val="20"/>
        </w:rPr>
        <w:t xml:space="preserve"> </w:t>
      </w:r>
      <w:r>
        <w:rPr>
          <w:rFonts w:ascii="Arial"/>
          <w:b/>
          <w:color w:val="395897"/>
          <w:spacing w:val="10"/>
          <w:sz w:val="20"/>
        </w:rPr>
        <w:t>PROTECTION</w:t>
      </w:r>
    </w:p>
    <w:p w14:paraId="6CAFF80B" w14:textId="77777777" w:rsidR="00F57DC0" w:rsidRDefault="00000000">
      <w:pPr>
        <w:spacing w:before="49"/>
        <w:ind w:left="304" w:right="4"/>
        <w:jc w:val="center"/>
        <w:rPr>
          <w:rFonts w:ascii="Arial"/>
          <w:sz w:val="20"/>
        </w:rPr>
      </w:pPr>
      <w:r>
        <w:rPr>
          <w:rFonts w:ascii="Arial"/>
          <w:color w:val="395897"/>
          <w:w w:val="105"/>
          <w:sz w:val="20"/>
        </w:rPr>
        <w:t>300</w:t>
      </w:r>
      <w:r>
        <w:rPr>
          <w:rFonts w:ascii="Arial"/>
          <w:color w:val="395897"/>
          <w:spacing w:val="11"/>
          <w:w w:val="105"/>
          <w:sz w:val="20"/>
        </w:rPr>
        <w:t xml:space="preserve"> </w:t>
      </w:r>
      <w:r>
        <w:rPr>
          <w:rFonts w:ascii="Arial"/>
          <w:color w:val="395897"/>
          <w:w w:val="105"/>
          <w:sz w:val="20"/>
        </w:rPr>
        <w:t>Sower</w:t>
      </w:r>
      <w:r>
        <w:rPr>
          <w:rFonts w:ascii="Arial"/>
          <w:color w:val="395897"/>
          <w:spacing w:val="12"/>
          <w:w w:val="105"/>
          <w:sz w:val="20"/>
        </w:rPr>
        <w:t xml:space="preserve"> </w:t>
      </w:r>
      <w:r>
        <w:rPr>
          <w:rFonts w:ascii="Arial"/>
          <w:color w:val="395897"/>
          <w:spacing w:val="-2"/>
          <w:w w:val="105"/>
          <w:sz w:val="20"/>
        </w:rPr>
        <w:t>Boulevard</w:t>
      </w:r>
    </w:p>
    <w:p w14:paraId="35CBB6EE" w14:textId="77777777" w:rsidR="00F57DC0" w:rsidRDefault="00000000">
      <w:pPr>
        <w:spacing w:before="10"/>
        <w:ind w:left="304"/>
        <w:jc w:val="center"/>
        <w:rPr>
          <w:rFonts w:ascii="Arial"/>
          <w:sz w:val="20"/>
        </w:rPr>
      </w:pPr>
      <w:r>
        <w:rPr>
          <w:rFonts w:ascii="Arial"/>
          <w:color w:val="395897"/>
          <w:w w:val="105"/>
          <w:sz w:val="20"/>
        </w:rPr>
        <w:t>Frankfort,</w:t>
      </w:r>
      <w:r>
        <w:rPr>
          <w:rFonts w:ascii="Arial"/>
          <w:color w:val="395897"/>
          <w:spacing w:val="-9"/>
          <w:w w:val="105"/>
          <w:sz w:val="20"/>
        </w:rPr>
        <w:t xml:space="preserve"> </w:t>
      </w:r>
      <w:r>
        <w:rPr>
          <w:rFonts w:ascii="Arial"/>
          <w:color w:val="395897"/>
          <w:w w:val="105"/>
          <w:sz w:val="20"/>
        </w:rPr>
        <w:t>Kentucky</w:t>
      </w:r>
      <w:r>
        <w:rPr>
          <w:rFonts w:ascii="Arial"/>
          <w:color w:val="395897"/>
          <w:spacing w:val="-7"/>
          <w:w w:val="105"/>
          <w:sz w:val="20"/>
        </w:rPr>
        <w:t xml:space="preserve"> </w:t>
      </w:r>
      <w:r>
        <w:rPr>
          <w:rFonts w:ascii="Arial"/>
          <w:color w:val="395897"/>
          <w:spacing w:val="-2"/>
          <w:w w:val="105"/>
          <w:sz w:val="20"/>
        </w:rPr>
        <w:t>40601</w:t>
      </w:r>
    </w:p>
    <w:p w14:paraId="6335A8E4" w14:textId="77777777" w:rsidR="00F57DC0" w:rsidRDefault="00000000">
      <w:pPr>
        <w:spacing w:before="10"/>
        <w:ind w:left="304" w:right="3"/>
        <w:jc w:val="center"/>
        <w:rPr>
          <w:rFonts w:ascii="Arial"/>
          <w:sz w:val="20"/>
        </w:rPr>
      </w:pPr>
      <w:r>
        <w:rPr>
          <w:rFonts w:ascii="Arial"/>
          <w:color w:val="395897"/>
          <w:w w:val="105"/>
          <w:sz w:val="20"/>
        </w:rPr>
        <w:t>Phone:</w:t>
      </w:r>
      <w:r>
        <w:rPr>
          <w:rFonts w:ascii="Arial"/>
          <w:color w:val="395897"/>
          <w:spacing w:val="-11"/>
          <w:w w:val="105"/>
          <w:sz w:val="20"/>
        </w:rPr>
        <w:t xml:space="preserve"> </w:t>
      </w:r>
      <w:r>
        <w:rPr>
          <w:rFonts w:ascii="Arial"/>
          <w:color w:val="395897"/>
          <w:w w:val="105"/>
          <w:sz w:val="20"/>
        </w:rPr>
        <w:t>(502)</w:t>
      </w:r>
      <w:r>
        <w:rPr>
          <w:rFonts w:ascii="Arial"/>
          <w:color w:val="395897"/>
          <w:spacing w:val="-9"/>
          <w:w w:val="105"/>
          <w:sz w:val="20"/>
        </w:rPr>
        <w:t xml:space="preserve"> </w:t>
      </w:r>
      <w:r>
        <w:rPr>
          <w:rFonts w:ascii="Arial"/>
          <w:color w:val="395897"/>
          <w:w w:val="105"/>
          <w:sz w:val="20"/>
        </w:rPr>
        <w:t>564-</w:t>
      </w:r>
      <w:r>
        <w:rPr>
          <w:rFonts w:ascii="Arial"/>
          <w:color w:val="395897"/>
          <w:spacing w:val="-4"/>
          <w:w w:val="105"/>
          <w:sz w:val="20"/>
        </w:rPr>
        <w:t>2150</w:t>
      </w:r>
    </w:p>
    <w:p w14:paraId="1C9D2A44" w14:textId="77777777" w:rsidR="00F57DC0" w:rsidRDefault="00000000">
      <w:pPr>
        <w:spacing w:before="10"/>
        <w:ind w:left="304" w:right="3"/>
        <w:jc w:val="center"/>
        <w:rPr>
          <w:rFonts w:ascii="Arial"/>
          <w:sz w:val="20"/>
        </w:rPr>
      </w:pPr>
      <w:r>
        <w:rPr>
          <w:rFonts w:ascii="Arial"/>
          <w:color w:val="395897"/>
          <w:w w:val="105"/>
          <w:sz w:val="20"/>
        </w:rPr>
        <w:t>Fax:</w:t>
      </w:r>
      <w:r>
        <w:rPr>
          <w:rFonts w:ascii="Arial"/>
          <w:color w:val="395897"/>
          <w:spacing w:val="-3"/>
          <w:w w:val="105"/>
          <w:sz w:val="20"/>
        </w:rPr>
        <w:t xml:space="preserve"> </w:t>
      </w:r>
      <w:r>
        <w:rPr>
          <w:rFonts w:ascii="Arial"/>
          <w:color w:val="395897"/>
          <w:w w:val="105"/>
          <w:sz w:val="20"/>
        </w:rPr>
        <w:t>502-564-</w:t>
      </w:r>
      <w:r>
        <w:rPr>
          <w:rFonts w:ascii="Arial"/>
          <w:color w:val="395897"/>
          <w:spacing w:val="-4"/>
          <w:w w:val="105"/>
          <w:sz w:val="20"/>
        </w:rPr>
        <w:t>4245</w:t>
      </w:r>
    </w:p>
    <w:p w14:paraId="546B3AB5" w14:textId="77777777" w:rsidR="00F57DC0" w:rsidRDefault="00000000">
      <w:pPr>
        <w:spacing w:before="171"/>
        <w:ind w:left="214" w:right="3"/>
        <w:jc w:val="center"/>
        <w:rPr>
          <w:rFonts w:ascii="Arial"/>
          <w:b/>
          <w:sz w:val="20"/>
        </w:rPr>
      </w:pPr>
      <w:r>
        <w:br w:type="column"/>
      </w:r>
      <w:r>
        <w:rPr>
          <w:rFonts w:ascii="Arial"/>
          <w:b/>
          <w:color w:val="395897"/>
          <w:sz w:val="20"/>
        </w:rPr>
        <w:t>Rebecca</w:t>
      </w:r>
      <w:r>
        <w:rPr>
          <w:rFonts w:ascii="Arial"/>
          <w:b/>
          <w:color w:val="395897"/>
          <w:spacing w:val="-10"/>
          <w:sz w:val="20"/>
        </w:rPr>
        <w:t xml:space="preserve"> </w:t>
      </w:r>
      <w:r>
        <w:rPr>
          <w:rFonts w:ascii="Arial"/>
          <w:b/>
          <w:color w:val="395897"/>
          <w:spacing w:val="-2"/>
          <w:sz w:val="20"/>
        </w:rPr>
        <w:t>Goodman</w:t>
      </w:r>
    </w:p>
    <w:p w14:paraId="30B820F3" w14:textId="77777777" w:rsidR="00F57DC0" w:rsidRDefault="00000000">
      <w:pPr>
        <w:spacing w:before="21"/>
        <w:ind w:left="214" w:right="3"/>
        <w:jc w:val="center"/>
        <w:rPr>
          <w:rFonts w:ascii="Arial"/>
          <w:sz w:val="12"/>
        </w:rPr>
      </w:pPr>
      <w:r>
        <w:rPr>
          <w:rFonts w:ascii="Arial"/>
          <w:color w:val="395897"/>
          <w:spacing w:val="-2"/>
          <w:sz w:val="12"/>
        </w:rPr>
        <w:t>SECRETARY</w:t>
      </w:r>
    </w:p>
    <w:p w14:paraId="22D4D309" w14:textId="77777777" w:rsidR="00F57DC0" w:rsidRDefault="00F57DC0">
      <w:pPr>
        <w:pStyle w:val="BodyText"/>
        <w:spacing w:before="97"/>
        <w:rPr>
          <w:rFonts w:ascii="Arial"/>
          <w:sz w:val="12"/>
        </w:rPr>
      </w:pPr>
    </w:p>
    <w:p w14:paraId="59B0C20E" w14:textId="77777777" w:rsidR="00F57DC0" w:rsidRDefault="00000000">
      <w:pPr>
        <w:ind w:left="214"/>
        <w:jc w:val="center"/>
        <w:rPr>
          <w:rFonts w:ascii="Arial"/>
          <w:b/>
          <w:sz w:val="20"/>
        </w:rPr>
      </w:pPr>
      <w:r>
        <w:rPr>
          <w:rFonts w:ascii="Arial"/>
          <w:b/>
          <w:color w:val="395897"/>
          <w:sz w:val="20"/>
        </w:rPr>
        <w:t>Anthony</w:t>
      </w:r>
      <w:r>
        <w:rPr>
          <w:rFonts w:ascii="Arial"/>
          <w:b/>
          <w:color w:val="395897"/>
          <w:spacing w:val="5"/>
          <w:sz w:val="20"/>
        </w:rPr>
        <w:t xml:space="preserve"> </w:t>
      </w:r>
      <w:r>
        <w:rPr>
          <w:rFonts w:ascii="Arial"/>
          <w:b/>
          <w:color w:val="395897"/>
          <w:sz w:val="20"/>
        </w:rPr>
        <w:t>R.</w:t>
      </w:r>
      <w:r>
        <w:rPr>
          <w:rFonts w:ascii="Arial"/>
          <w:b/>
          <w:color w:val="395897"/>
          <w:spacing w:val="3"/>
          <w:sz w:val="20"/>
        </w:rPr>
        <w:t xml:space="preserve"> </w:t>
      </w:r>
      <w:r>
        <w:rPr>
          <w:rFonts w:ascii="Arial"/>
          <w:b/>
          <w:color w:val="395897"/>
          <w:spacing w:val="-2"/>
          <w:sz w:val="20"/>
        </w:rPr>
        <w:t>Hatton</w:t>
      </w:r>
    </w:p>
    <w:p w14:paraId="6D117F5B" w14:textId="77777777" w:rsidR="00F57DC0" w:rsidRDefault="00000000">
      <w:pPr>
        <w:spacing w:before="21"/>
        <w:ind w:left="214" w:right="7"/>
        <w:jc w:val="center"/>
        <w:rPr>
          <w:rFonts w:ascii="Arial"/>
          <w:sz w:val="12"/>
        </w:rPr>
      </w:pPr>
      <w:r>
        <w:rPr>
          <w:rFonts w:ascii="Arial"/>
          <w:color w:val="395897"/>
          <w:spacing w:val="-2"/>
          <w:sz w:val="12"/>
        </w:rPr>
        <w:t>COMMISSIONER</w:t>
      </w:r>
    </w:p>
    <w:p w14:paraId="534FB1F4" w14:textId="77777777" w:rsidR="00F57DC0" w:rsidRDefault="00F57DC0">
      <w:pPr>
        <w:jc w:val="center"/>
        <w:rPr>
          <w:rFonts w:ascii="Arial"/>
          <w:sz w:val="12"/>
        </w:rPr>
        <w:sectPr w:rsidR="00F57DC0">
          <w:type w:val="continuous"/>
          <w:pgSz w:w="12240" w:h="15840"/>
          <w:pgMar w:top="440" w:right="360" w:bottom="0" w:left="360" w:header="720" w:footer="720" w:gutter="0"/>
          <w:cols w:num="3" w:space="720" w:equalWidth="0">
            <w:col w:w="1720" w:space="772"/>
            <w:col w:w="6225" w:space="564"/>
            <w:col w:w="2239"/>
          </w:cols>
        </w:sectPr>
      </w:pPr>
    </w:p>
    <w:p w14:paraId="336ACD0F" w14:textId="77777777" w:rsidR="00F57DC0" w:rsidRDefault="00F57DC0">
      <w:pPr>
        <w:pStyle w:val="BodyText"/>
        <w:spacing w:before="3"/>
        <w:rPr>
          <w:rFonts w:ascii="Arial"/>
        </w:rPr>
      </w:pPr>
    </w:p>
    <w:p w14:paraId="2349961D" w14:textId="77777777" w:rsidR="00F57DC0" w:rsidRDefault="00000000">
      <w:pPr>
        <w:pStyle w:val="BodyText"/>
        <w:ind w:left="2"/>
        <w:jc w:val="center"/>
      </w:pPr>
      <w:r>
        <w:t>July</w:t>
      </w:r>
      <w:r>
        <w:rPr>
          <w:spacing w:val="-3"/>
        </w:rPr>
        <w:t xml:space="preserve"> </w:t>
      </w:r>
      <w:r>
        <w:t>30,</w:t>
      </w:r>
      <w:r>
        <w:rPr>
          <w:spacing w:val="-1"/>
        </w:rPr>
        <w:t xml:space="preserve"> </w:t>
      </w:r>
      <w:r>
        <w:rPr>
          <w:spacing w:val="-4"/>
        </w:rPr>
        <w:t>2025</w:t>
      </w:r>
    </w:p>
    <w:p w14:paraId="59108BF5" w14:textId="77777777" w:rsidR="00F57DC0" w:rsidRDefault="00F57DC0">
      <w:pPr>
        <w:pStyle w:val="BodyText"/>
        <w:spacing w:before="252"/>
      </w:pPr>
    </w:p>
    <w:p w14:paraId="18DB708C" w14:textId="77777777" w:rsidR="00EE30CA" w:rsidRPr="00EE30CA" w:rsidRDefault="00000000" w:rsidP="00EE30CA">
      <w:pPr>
        <w:pStyle w:val="Heading1"/>
        <w:ind w:left="720"/>
        <w:jc w:val="left"/>
        <w:rPr>
          <w:sz w:val="22"/>
          <w:szCs w:val="22"/>
        </w:rPr>
      </w:pPr>
      <w:r w:rsidRPr="00EE30CA">
        <w:rPr>
          <w:sz w:val="22"/>
          <w:szCs w:val="22"/>
        </w:rPr>
        <w:t>Re:</w:t>
      </w:r>
      <w:r w:rsidRPr="00EE30CA">
        <w:rPr>
          <w:spacing w:val="80"/>
          <w:w w:val="150"/>
          <w:sz w:val="22"/>
          <w:szCs w:val="22"/>
        </w:rPr>
        <w:t xml:space="preserve"> </w:t>
      </w:r>
      <w:r w:rsidRPr="00EE30CA">
        <w:rPr>
          <w:sz w:val="22"/>
          <w:szCs w:val="22"/>
        </w:rPr>
        <w:t>2026</w:t>
      </w:r>
      <w:r w:rsidRPr="00EE30CA">
        <w:rPr>
          <w:spacing w:val="-3"/>
          <w:sz w:val="22"/>
          <w:szCs w:val="22"/>
        </w:rPr>
        <w:t xml:space="preserve"> </w:t>
      </w:r>
      <w:r w:rsidRPr="00EE30CA">
        <w:rPr>
          <w:sz w:val="22"/>
          <w:szCs w:val="22"/>
        </w:rPr>
        <w:t>Illegal</w:t>
      </w:r>
      <w:r w:rsidRPr="00EE30CA">
        <w:rPr>
          <w:spacing w:val="-2"/>
          <w:sz w:val="22"/>
          <w:szCs w:val="22"/>
        </w:rPr>
        <w:t xml:space="preserve"> </w:t>
      </w:r>
      <w:r w:rsidRPr="00EE30CA">
        <w:rPr>
          <w:sz w:val="22"/>
          <w:szCs w:val="22"/>
        </w:rPr>
        <w:t>Open</w:t>
      </w:r>
      <w:r w:rsidRPr="00EE30CA">
        <w:rPr>
          <w:spacing w:val="-3"/>
          <w:sz w:val="22"/>
          <w:szCs w:val="22"/>
        </w:rPr>
        <w:t xml:space="preserve"> </w:t>
      </w:r>
      <w:r w:rsidRPr="00EE30CA">
        <w:rPr>
          <w:sz w:val="22"/>
          <w:szCs w:val="22"/>
        </w:rPr>
        <w:t>Dump</w:t>
      </w:r>
      <w:r w:rsidRPr="00EE30CA">
        <w:rPr>
          <w:spacing w:val="-3"/>
          <w:sz w:val="22"/>
          <w:szCs w:val="22"/>
        </w:rPr>
        <w:t xml:space="preserve"> </w:t>
      </w:r>
      <w:r w:rsidRPr="00EE30CA">
        <w:rPr>
          <w:sz w:val="22"/>
          <w:szCs w:val="22"/>
        </w:rPr>
        <w:t>Cleanup</w:t>
      </w:r>
      <w:r w:rsidRPr="00EE30CA">
        <w:rPr>
          <w:spacing w:val="-3"/>
          <w:sz w:val="22"/>
          <w:szCs w:val="22"/>
        </w:rPr>
        <w:t xml:space="preserve"> </w:t>
      </w:r>
      <w:r w:rsidRPr="00EE30CA">
        <w:rPr>
          <w:sz w:val="22"/>
          <w:szCs w:val="22"/>
        </w:rPr>
        <w:t>Grant</w:t>
      </w:r>
      <w:r w:rsidRPr="00EE30CA">
        <w:rPr>
          <w:spacing w:val="-2"/>
          <w:sz w:val="22"/>
          <w:szCs w:val="22"/>
        </w:rPr>
        <w:t xml:space="preserve"> </w:t>
      </w:r>
      <w:r w:rsidRPr="00EE30CA">
        <w:rPr>
          <w:sz w:val="22"/>
          <w:szCs w:val="22"/>
        </w:rPr>
        <w:t>Program</w:t>
      </w:r>
    </w:p>
    <w:p w14:paraId="1FC6B715" w14:textId="77777777" w:rsidR="00EE30CA" w:rsidRDefault="00EE30CA" w:rsidP="00EE30CA">
      <w:pPr>
        <w:pStyle w:val="Heading1"/>
        <w:ind w:left="720"/>
        <w:jc w:val="left"/>
        <w:rPr>
          <w:sz w:val="24"/>
          <w:szCs w:val="24"/>
        </w:rPr>
      </w:pPr>
    </w:p>
    <w:p w14:paraId="6AD62366" w14:textId="256A74C6" w:rsidR="00F57DC0" w:rsidRPr="00EE30CA" w:rsidRDefault="00000000" w:rsidP="00EE30CA">
      <w:pPr>
        <w:pStyle w:val="Heading1"/>
        <w:ind w:left="720"/>
        <w:jc w:val="left"/>
        <w:rPr>
          <w:sz w:val="22"/>
          <w:szCs w:val="22"/>
        </w:rPr>
      </w:pPr>
      <w:r w:rsidRPr="00EE30CA">
        <w:rPr>
          <w:sz w:val="22"/>
          <w:szCs w:val="22"/>
        </w:rPr>
        <w:t>Dear Judge or 109 Board Chair:</w:t>
      </w:r>
    </w:p>
    <w:p w14:paraId="4D79DD67" w14:textId="77777777" w:rsidR="00EE30CA" w:rsidRPr="00EE30CA" w:rsidRDefault="00EE30CA" w:rsidP="00EE30CA">
      <w:pPr>
        <w:pStyle w:val="Heading1"/>
        <w:ind w:left="720"/>
        <w:jc w:val="left"/>
        <w:rPr>
          <w:sz w:val="24"/>
          <w:szCs w:val="24"/>
        </w:rPr>
      </w:pPr>
    </w:p>
    <w:p w14:paraId="3418E163" w14:textId="77777777" w:rsidR="00F57DC0" w:rsidRDefault="00000000" w:rsidP="00EE30CA">
      <w:pPr>
        <w:pStyle w:val="BodyText"/>
        <w:ind w:left="720" w:firstLine="720"/>
      </w:pPr>
      <w:r>
        <w:t>The Division of Waste Management (DWM) is pleased to announce funding for the cleanup of illegal open dumps. Please be sure to read</w:t>
      </w:r>
      <w:r>
        <w:rPr>
          <w:spacing w:val="-1"/>
        </w:rPr>
        <w:t xml:space="preserve"> </w:t>
      </w:r>
      <w:r>
        <w:t>this letter</w:t>
      </w:r>
      <w:r>
        <w:rPr>
          <w:spacing w:val="-2"/>
        </w:rPr>
        <w:t xml:space="preserve"> </w:t>
      </w:r>
      <w:r>
        <w:t>and the attachments carefully and</w:t>
      </w:r>
      <w:r>
        <w:rPr>
          <w:spacing w:val="-1"/>
        </w:rPr>
        <w:t xml:space="preserve"> </w:t>
      </w:r>
      <w:r>
        <w:t>to fill out the application in its entirety.</w:t>
      </w:r>
    </w:p>
    <w:p w14:paraId="223B06B5" w14:textId="77777777" w:rsidR="00EE30CA" w:rsidRDefault="00EE30CA" w:rsidP="00EE30CA">
      <w:pPr>
        <w:pStyle w:val="BodyText"/>
        <w:ind w:left="720"/>
      </w:pPr>
    </w:p>
    <w:p w14:paraId="398B6B02" w14:textId="77777777" w:rsidR="00F57DC0" w:rsidRPr="00EE30CA" w:rsidRDefault="00000000" w:rsidP="00EE30CA">
      <w:pPr>
        <w:pStyle w:val="BodyText"/>
        <w:ind w:left="720" w:firstLine="720"/>
      </w:pPr>
      <w:r w:rsidRPr="00EE30CA">
        <w:t xml:space="preserve">The grant period is 14 months: from January 1, </w:t>
      </w:r>
      <w:proofErr w:type="gramStart"/>
      <w:r w:rsidRPr="00EE30CA">
        <w:t>2026</w:t>
      </w:r>
      <w:proofErr w:type="gramEnd"/>
      <w:r w:rsidRPr="00EE30CA">
        <w:t xml:space="preserve"> until February 28, 2027. The county is required to spend the grant funds during that time, unless the county requests an extension and receives approval from the cabinet.</w:t>
      </w:r>
    </w:p>
    <w:p w14:paraId="3494EF9D" w14:textId="77777777" w:rsidR="00F57DC0" w:rsidRDefault="00F57DC0">
      <w:pPr>
        <w:pStyle w:val="BodyText"/>
        <w:spacing w:before="1"/>
      </w:pPr>
    </w:p>
    <w:p w14:paraId="50B9233D" w14:textId="77777777" w:rsidR="00F57DC0" w:rsidRDefault="00000000">
      <w:pPr>
        <w:pStyle w:val="ListParagraph"/>
        <w:numPr>
          <w:ilvl w:val="0"/>
          <w:numId w:val="1"/>
        </w:numPr>
        <w:tabs>
          <w:tab w:val="left" w:pos="1800"/>
        </w:tabs>
        <w:spacing w:before="0"/>
        <w:rPr>
          <w:rFonts w:ascii="Wingdings" w:hAnsi="Wingdings"/>
        </w:rPr>
      </w:pPr>
      <w:r>
        <w:rPr>
          <w:b/>
        </w:rPr>
        <w:t>Due to</w:t>
      </w:r>
      <w:r>
        <w:rPr>
          <w:b/>
          <w:spacing w:val="-2"/>
        </w:rPr>
        <w:t xml:space="preserve"> </w:t>
      </w:r>
      <w:r>
        <w:rPr>
          <w:b/>
        </w:rPr>
        <w:t>limitations</w:t>
      </w:r>
      <w:r>
        <w:rPr>
          <w:b/>
          <w:spacing w:val="-1"/>
        </w:rPr>
        <w:t xml:space="preserve"> </w:t>
      </w:r>
      <w:r>
        <w:rPr>
          <w:b/>
        </w:rPr>
        <w:t>in</w:t>
      </w:r>
      <w:r>
        <w:rPr>
          <w:b/>
          <w:spacing w:val="-2"/>
        </w:rPr>
        <w:t xml:space="preserve"> </w:t>
      </w:r>
      <w:r>
        <w:rPr>
          <w:b/>
        </w:rPr>
        <w:t>available</w:t>
      </w:r>
      <w:r>
        <w:rPr>
          <w:b/>
          <w:spacing w:val="-1"/>
        </w:rPr>
        <w:t xml:space="preserve"> </w:t>
      </w:r>
      <w:r>
        <w:rPr>
          <w:b/>
        </w:rPr>
        <w:t>grant</w:t>
      </w:r>
      <w:r>
        <w:rPr>
          <w:b/>
          <w:spacing w:val="-1"/>
        </w:rPr>
        <w:t xml:space="preserve"> </w:t>
      </w:r>
      <w:r>
        <w:rPr>
          <w:b/>
        </w:rPr>
        <w:t>funds,</w:t>
      </w:r>
      <w:r>
        <w:rPr>
          <w:b/>
          <w:spacing w:val="-3"/>
        </w:rPr>
        <w:t xml:space="preserve"> </w:t>
      </w:r>
      <w:r>
        <w:rPr>
          <w:b/>
        </w:rPr>
        <w:t>we</w:t>
      </w:r>
      <w:r>
        <w:rPr>
          <w:b/>
          <w:spacing w:val="-1"/>
        </w:rPr>
        <w:t xml:space="preserve"> </w:t>
      </w:r>
      <w:r>
        <w:rPr>
          <w:b/>
        </w:rPr>
        <w:t>will</w:t>
      </w:r>
      <w:r>
        <w:rPr>
          <w:b/>
          <w:spacing w:val="-1"/>
        </w:rPr>
        <w:t xml:space="preserve"> </w:t>
      </w:r>
      <w:r>
        <w:rPr>
          <w:b/>
        </w:rPr>
        <w:t>use a</w:t>
      </w:r>
      <w:r>
        <w:rPr>
          <w:b/>
          <w:spacing w:val="-2"/>
        </w:rPr>
        <w:t xml:space="preserve"> </w:t>
      </w:r>
      <w:r>
        <w:rPr>
          <w:b/>
        </w:rPr>
        <w:t>prioritization</w:t>
      </w:r>
      <w:r>
        <w:rPr>
          <w:b/>
          <w:spacing w:val="-2"/>
        </w:rPr>
        <w:t xml:space="preserve"> </w:t>
      </w:r>
      <w:r>
        <w:rPr>
          <w:b/>
        </w:rPr>
        <w:t>process, and</w:t>
      </w:r>
      <w:r>
        <w:rPr>
          <w:b/>
          <w:spacing w:val="-2"/>
        </w:rPr>
        <w:t xml:space="preserve"> </w:t>
      </w:r>
      <w:r>
        <w:rPr>
          <w:b/>
        </w:rPr>
        <w:t>it</w:t>
      </w:r>
      <w:r>
        <w:rPr>
          <w:b/>
          <w:spacing w:val="-1"/>
        </w:rPr>
        <w:t xml:space="preserve"> </w:t>
      </w:r>
      <w:r>
        <w:rPr>
          <w:b/>
        </w:rPr>
        <w:t>is possible that the Division will not award all eligible grant requests.</w:t>
      </w:r>
      <w:r>
        <w:rPr>
          <w:b/>
          <w:spacing w:val="40"/>
        </w:rPr>
        <w:t xml:space="preserve"> </w:t>
      </w:r>
      <w:r>
        <w:t>The prioritization process will rank all sites based on their location relative to sensitive receptors or protected areas (streams, wetlands, supply wells, etc.); the relative hazard posed by the contents of the dump; and the size of the dump.</w:t>
      </w:r>
    </w:p>
    <w:p w14:paraId="6989C6C1" w14:textId="77777777" w:rsidR="00F57DC0" w:rsidRDefault="00000000">
      <w:pPr>
        <w:pStyle w:val="ListParagraph"/>
        <w:numPr>
          <w:ilvl w:val="0"/>
          <w:numId w:val="1"/>
        </w:numPr>
        <w:tabs>
          <w:tab w:val="left" w:pos="1800"/>
        </w:tabs>
        <w:spacing w:before="252"/>
        <w:ind w:right="1520"/>
        <w:rPr>
          <w:rFonts w:ascii="Wingdings" w:hAnsi="Wingdings"/>
        </w:rPr>
      </w:pPr>
      <w:proofErr w:type="gramStart"/>
      <w:r>
        <w:rPr>
          <w:b/>
        </w:rPr>
        <w:t>In order to</w:t>
      </w:r>
      <w:proofErr w:type="gramEnd"/>
      <w:r>
        <w:rPr>
          <w:b/>
        </w:rPr>
        <w:t xml:space="preserve"> control costs, and to ensure that grant money is appropriately distributed, there will be an increased emphasis on making certain that illegal open dump cleanups are</w:t>
      </w:r>
      <w:r>
        <w:rPr>
          <w:b/>
          <w:spacing w:val="-11"/>
        </w:rPr>
        <w:t xml:space="preserve"> </w:t>
      </w:r>
      <w:r>
        <w:rPr>
          <w:b/>
        </w:rPr>
        <w:t>consistent</w:t>
      </w:r>
      <w:r>
        <w:rPr>
          <w:b/>
          <w:spacing w:val="-14"/>
        </w:rPr>
        <w:t xml:space="preserve"> </w:t>
      </w:r>
      <w:r>
        <w:rPr>
          <w:b/>
        </w:rPr>
        <w:t>in</w:t>
      </w:r>
      <w:r>
        <w:rPr>
          <w:b/>
          <w:spacing w:val="-11"/>
        </w:rPr>
        <w:t xml:space="preserve"> </w:t>
      </w:r>
      <w:r>
        <w:rPr>
          <w:b/>
        </w:rPr>
        <w:t>scope</w:t>
      </w:r>
      <w:r>
        <w:rPr>
          <w:b/>
          <w:spacing w:val="-12"/>
        </w:rPr>
        <w:t xml:space="preserve"> </w:t>
      </w:r>
      <w:r>
        <w:rPr>
          <w:b/>
        </w:rPr>
        <w:t>and</w:t>
      </w:r>
      <w:r>
        <w:rPr>
          <w:b/>
          <w:spacing w:val="-12"/>
        </w:rPr>
        <w:t xml:space="preserve"> </w:t>
      </w:r>
      <w:r>
        <w:rPr>
          <w:b/>
        </w:rPr>
        <w:t>scale</w:t>
      </w:r>
      <w:r>
        <w:rPr>
          <w:b/>
          <w:spacing w:val="-12"/>
        </w:rPr>
        <w:t xml:space="preserve"> </w:t>
      </w:r>
      <w:r>
        <w:rPr>
          <w:b/>
        </w:rPr>
        <w:t>across</w:t>
      </w:r>
      <w:r>
        <w:rPr>
          <w:b/>
          <w:spacing w:val="-11"/>
        </w:rPr>
        <w:t xml:space="preserve"> </w:t>
      </w:r>
      <w:r>
        <w:rPr>
          <w:b/>
        </w:rPr>
        <w:t>the</w:t>
      </w:r>
      <w:r>
        <w:rPr>
          <w:b/>
          <w:spacing w:val="-12"/>
        </w:rPr>
        <w:t xml:space="preserve"> </w:t>
      </w:r>
      <w:r>
        <w:rPr>
          <w:b/>
        </w:rPr>
        <w:t>state.</w:t>
      </w:r>
      <w:r>
        <w:rPr>
          <w:b/>
          <w:spacing w:val="37"/>
        </w:rPr>
        <w:t xml:space="preserve"> </w:t>
      </w:r>
      <w:r>
        <w:t>The</w:t>
      </w:r>
      <w:r>
        <w:rPr>
          <w:spacing w:val="-12"/>
        </w:rPr>
        <w:t xml:space="preserve"> </w:t>
      </w:r>
      <w:r>
        <w:t>Dump</w:t>
      </w:r>
      <w:r>
        <w:rPr>
          <w:spacing w:val="-12"/>
        </w:rPr>
        <w:t xml:space="preserve"> </w:t>
      </w:r>
      <w:r>
        <w:t>Grant</w:t>
      </w:r>
      <w:r>
        <w:rPr>
          <w:spacing w:val="-11"/>
        </w:rPr>
        <w:t xml:space="preserve"> </w:t>
      </w:r>
      <w:r>
        <w:t>Review</w:t>
      </w:r>
      <w:r>
        <w:rPr>
          <w:spacing w:val="-12"/>
        </w:rPr>
        <w:t xml:space="preserve"> </w:t>
      </w:r>
      <w:r>
        <w:t>Committee</w:t>
      </w:r>
      <w:r>
        <w:rPr>
          <w:spacing w:val="-12"/>
        </w:rPr>
        <w:t xml:space="preserve"> </w:t>
      </w:r>
      <w:r>
        <w:t>will compare cost estimates from each dump application to the information generated from the pre-inspection.</w:t>
      </w:r>
      <w:r>
        <w:rPr>
          <w:spacing w:val="40"/>
        </w:rPr>
        <w:t xml:space="preserve"> </w:t>
      </w:r>
      <w:r>
        <w:t>If the cost estimate for a dump is inconsistent with the findings of the pre-inspection, the committee may require additional information, such as a work plan or a justification</w:t>
      </w:r>
      <w:r>
        <w:rPr>
          <w:spacing w:val="-1"/>
        </w:rPr>
        <w:t xml:space="preserve"> </w:t>
      </w:r>
      <w:r>
        <w:t>of proposed</w:t>
      </w:r>
      <w:r>
        <w:rPr>
          <w:spacing w:val="-1"/>
        </w:rPr>
        <w:t xml:space="preserve"> </w:t>
      </w:r>
      <w:r>
        <w:t>equipment and</w:t>
      </w:r>
      <w:r>
        <w:rPr>
          <w:spacing w:val="-3"/>
        </w:rPr>
        <w:t xml:space="preserve"> </w:t>
      </w:r>
      <w:r>
        <w:t>labor costs.</w:t>
      </w:r>
      <w:r>
        <w:rPr>
          <w:spacing w:val="40"/>
        </w:rPr>
        <w:t xml:space="preserve"> </w:t>
      </w:r>
      <w:r>
        <w:rPr>
          <w:b/>
        </w:rPr>
        <w:t>In</w:t>
      </w:r>
      <w:r>
        <w:rPr>
          <w:b/>
          <w:spacing w:val="-2"/>
        </w:rPr>
        <w:t xml:space="preserve"> </w:t>
      </w:r>
      <w:r>
        <w:rPr>
          <w:b/>
        </w:rPr>
        <w:t>a</w:t>
      </w:r>
      <w:r>
        <w:rPr>
          <w:b/>
          <w:spacing w:val="-1"/>
        </w:rPr>
        <w:t xml:space="preserve"> </w:t>
      </w:r>
      <w:r>
        <w:rPr>
          <w:b/>
        </w:rPr>
        <w:t>situation</w:t>
      </w:r>
      <w:r>
        <w:rPr>
          <w:b/>
          <w:spacing w:val="-3"/>
        </w:rPr>
        <w:t xml:space="preserve"> </w:t>
      </w:r>
      <w:r>
        <w:rPr>
          <w:b/>
        </w:rPr>
        <w:t>where</w:t>
      </w:r>
      <w:r>
        <w:rPr>
          <w:b/>
          <w:spacing w:val="-1"/>
        </w:rPr>
        <w:t xml:space="preserve"> </w:t>
      </w:r>
      <w:r>
        <w:rPr>
          <w:b/>
        </w:rPr>
        <w:t>the</w:t>
      </w:r>
      <w:r>
        <w:rPr>
          <w:b/>
          <w:spacing w:val="-1"/>
        </w:rPr>
        <w:t xml:space="preserve"> </w:t>
      </w:r>
      <w:r>
        <w:rPr>
          <w:b/>
        </w:rPr>
        <w:t xml:space="preserve">cost estimate appears excessive, the committee may deny the grant </w:t>
      </w:r>
      <w:proofErr w:type="gramStart"/>
      <w:r>
        <w:rPr>
          <w:b/>
        </w:rPr>
        <w:t>request, or</w:t>
      </w:r>
      <w:proofErr w:type="gramEnd"/>
      <w:r>
        <w:rPr>
          <w:b/>
        </w:rPr>
        <w:t xml:space="preserve"> may award a reduced </w:t>
      </w:r>
      <w:r>
        <w:rPr>
          <w:b/>
          <w:spacing w:val="-2"/>
        </w:rPr>
        <w:t>amount.</w:t>
      </w:r>
    </w:p>
    <w:p w14:paraId="659AD405" w14:textId="77777777" w:rsidR="00F57DC0" w:rsidRDefault="00000000">
      <w:pPr>
        <w:pStyle w:val="ListParagraph"/>
        <w:numPr>
          <w:ilvl w:val="0"/>
          <w:numId w:val="1"/>
        </w:numPr>
        <w:tabs>
          <w:tab w:val="left" w:pos="1800"/>
        </w:tabs>
        <w:spacing w:before="232"/>
        <w:ind w:right="1527"/>
        <w:rPr>
          <w:rFonts w:ascii="Wingdings" w:hAnsi="Wingdings"/>
        </w:rPr>
      </w:pPr>
      <w:r>
        <w:rPr>
          <w:b/>
        </w:rPr>
        <w:t xml:space="preserve">Another point of emphasis with the Dump Grant Review Committee will be </w:t>
      </w:r>
      <w:proofErr w:type="gramStart"/>
      <w:r>
        <w:rPr>
          <w:b/>
        </w:rPr>
        <w:t>ensuring</w:t>
      </w:r>
      <w:proofErr w:type="gramEnd"/>
      <w:r>
        <w:rPr>
          <w:b/>
        </w:rPr>
        <w:t xml:space="preserve"> that each site is appropriate for the dump grant program</w:t>
      </w:r>
      <w:r>
        <w:t>, i.e., that the site either has no identifiable responsible party, or that the responsible party is not able to clean the site themselves.</w:t>
      </w:r>
      <w:r>
        <w:rPr>
          <w:spacing w:val="40"/>
        </w:rPr>
        <w:t xml:space="preserve"> </w:t>
      </w:r>
      <w:r>
        <w:t>To that end, the Committee may require that the county show they have taken reasonable</w:t>
      </w:r>
      <w:r>
        <w:rPr>
          <w:spacing w:val="-12"/>
        </w:rPr>
        <w:t xml:space="preserve"> </w:t>
      </w:r>
      <w:r>
        <w:t>steps</w:t>
      </w:r>
      <w:r>
        <w:rPr>
          <w:spacing w:val="-11"/>
        </w:rPr>
        <w:t xml:space="preserve"> </w:t>
      </w:r>
      <w:r>
        <w:t>to</w:t>
      </w:r>
      <w:r>
        <w:rPr>
          <w:spacing w:val="-14"/>
        </w:rPr>
        <w:t xml:space="preserve"> </w:t>
      </w:r>
      <w:r>
        <w:t>identify</w:t>
      </w:r>
      <w:r>
        <w:rPr>
          <w:spacing w:val="-14"/>
        </w:rPr>
        <w:t xml:space="preserve"> </w:t>
      </w:r>
      <w:r>
        <w:t>and</w:t>
      </w:r>
      <w:r>
        <w:rPr>
          <w:spacing w:val="-12"/>
        </w:rPr>
        <w:t xml:space="preserve"> </w:t>
      </w:r>
      <w:r>
        <w:t>pursue</w:t>
      </w:r>
      <w:r>
        <w:rPr>
          <w:spacing w:val="-9"/>
        </w:rPr>
        <w:t xml:space="preserve"> </w:t>
      </w:r>
      <w:r>
        <w:t>cleanup</w:t>
      </w:r>
      <w:r>
        <w:rPr>
          <w:spacing w:val="-12"/>
        </w:rPr>
        <w:t xml:space="preserve"> </w:t>
      </w:r>
      <w:r>
        <w:t>with</w:t>
      </w:r>
      <w:r>
        <w:rPr>
          <w:spacing w:val="-12"/>
        </w:rPr>
        <w:t xml:space="preserve"> </w:t>
      </w:r>
      <w:r>
        <w:t>the</w:t>
      </w:r>
      <w:r>
        <w:rPr>
          <w:spacing w:val="-14"/>
        </w:rPr>
        <w:t xml:space="preserve"> </w:t>
      </w:r>
      <w:r>
        <w:t>responsible</w:t>
      </w:r>
      <w:r>
        <w:rPr>
          <w:spacing w:val="-12"/>
        </w:rPr>
        <w:t xml:space="preserve"> </w:t>
      </w:r>
      <w:proofErr w:type="gramStart"/>
      <w:r>
        <w:t>party,</w:t>
      </w:r>
      <w:r>
        <w:rPr>
          <w:spacing w:val="-12"/>
        </w:rPr>
        <w:t xml:space="preserve"> </w:t>
      </w:r>
      <w:r>
        <w:t>or</w:t>
      </w:r>
      <w:proofErr w:type="gramEnd"/>
      <w:r>
        <w:rPr>
          <w:spacing w:val="-14"/>
        </w:rPr>
        <w:t xml:space="preserve"> </w:t>
      </w:r>
      <w:r>
        <w:t>otherwise</w:t>
      </w:r>
      <w:r>
        <w:rPr>
          <w:spacing w:val="-11"/>
        </w:rPr>
        <w:t xml:space="preserve"> </w:t>
      </w:r>
      <w:r>
        <w:t>justify that the site is appropriate for an illegal open dump grant, before a grant application is considered.</w:t>
      </w:r>
      <w:r>
        <w:rPr>
          <w:spacing w:val="80"/>
        </w:rPr>
        <w:t xml:space="preserve"> </w:t>
      </w:r>
      <w:r>
        <w:rPr>
          <w:b/>
          <w:i/>
        </w:rPr>
        <w:t>Demolition projects (demolition of structures) are not eligible for funding.</w:t>
      </w:r>
    </w:p>
    <w:p w14:paraId="7FC4B1F5" w14:textId="77777777" w:rsidR="00F57DC0" w:rsidRDefault="00F57DC0">
      <w:pPr>
        <w:pStyle w:val="BodyText"/>
        <w:rPr>
          <w:b/>
          <w:i/>
          <w:sz w:val="18"/>
        </w:rPr>
      </w:pPr>
    </w:p>
    <w:p w14:paraId="37EC04A8" w14:textId="77777777" w:rsidR="00F57DC0" w:rsidRDefault="00F57DC0">
      <w:pPr>
        <w:pStyle w:val="BodyText"/>
        <w:rPr>
          <w:b/>
          <w:i/>
          <w:sz w:val="18"/>
        </w:rPr>
      </w:pPr>
    </w:p>
    <w:p w14:paraId="747B7639" w14:textId="77777777" w:rsidR="00F57DC0" w:rsidRDefault="00F57DC0">
      <w:pPr>
        <w:pStyle w:val="BodyText"/>
        <w:rPr>
          <w:b/>
          <w:i/>
          <w:sz w:val="18"/>
        </w:rPr>
      </w:pPr>
    </w:p>
    <w:p w14:paraId="3F7356B4" w14:textId="77777777" w:rsidR="00F57DC0" w:rsidRDefault="00F57DC0">
      <w:pPr>
        <w:pStyle w:val="BodyText"/>
        <w:rPr>
          <w:b/>
          <w:i/>
          <w:sz w:val="18"/>
        </w:rPr>
      </w:pPr>
    </w:p>
    <w:p w14:paraId="46D203BE" w14:textId="77777777" w:rsidR="00F57DC0" w:rsidRDefault="00F57DC0">
      <w:pPr>
        <w:pStyle w:val="BodyText"/>
        <w:rPr>
          <w:b/>
          <w:i/>
          <w:sz w:val="18"/>
        </w:rPr>
      </w:pPr>
    </w:p>
    <w:p w14:paraId="01E66D63" w14:textId="77777777" w:rsidR="00F57DC0" w:rsidRDefault="00F57DC0">
      <w:pPr>
        <w:pStyle w:val="BodyText"/>
        <w:rPr>
          <w:b/>
          <w:i/>
          <w:sz w:val="18"/>
        </w:rPr>
      </w:pPr>
    </w:p>
    <w:p w14:paraId="7FFF2EE0" w14:textId="77777777" w:rsidR="00F57DC0" w:rsidRDefault="00F57DC0">
      <w:pPr>
        <w:pStyle w:val="BodyText"/>
        <w:spacing w:before="97"/>
        <w:rPr>
          <w:b/>
          <w:i/>
          <w:sz w:val="18"/>
        </w:rPr>
      </w:pPr>
    </w:p>
    <w:p w14:paraId="7BB64541" w14:textId="77777777" w:rsidR="00F57DC0" w:rsidRDefault="00000000">
      <w:pPr>
        <w:tabs>
          <w:tab w:val="left" w:pos="4513"/>
          <w:tab w:val="left" w:pos="8183"/>
        </w:tabs>
        <w:ind w:left="83"/>
        <w:rPr>
          <w:rFonts w:ascii="Arial"/>
          <w:sz w:val="18"/>
        </w:rPr>
      </w:pPr>
      <w:r>
        <w:rPr>
          <w:rFonts w:ascii="Arial"/>
          <w:color w:val="395897"/>
          <w:sz w:val="18"/>
        </w:rPr>
        <w:t>@</w:t>
      </w:r>
      <w:proofErr w:type="gramStart"/>
      <w:r>
        <w:rPr>
          <w:rFonts w:ascii="Arial"/>
          <w:color w:val="395897"/>
          <w:sz w:val="18"/>
        </w:rPr>
        <w:t>KentuckyEEC</w:t>
      </w:r>
      <w:r>
        <w:rPr>
          <w:rFonts w:ascii="Arial"/>
          <w:color w:val="395897"/>
          <w:spacing w:val="37"/>
          <w:sz w:val="18"/>
        </w:rPr>
        <w:t xml:space="preserve">  </w:t>
      </w:r>
      <w:r>
        <w:rPr>
          <w:rFonts w:ascii="Arial"/>
          <w:color w:val="395897"/>
          <w:sz w:val="18"/>
        </w:rPr>
        <w:t>|</w:t>
      </w:r>
      <w:proofErr w:type="gramEnd"/>
      <w:r>
        <w:rPr>
          <w:rFonts w:ascii="Arial"/>
          <w:color w:val="395897"/>
          <w:spacing w:val="39"/>
          <w:sz w:val="18"/>
        </w:rPr>
        <w:t xml:space="preserve">  </w:t>
      </w:r>
      <w:r>
        <w:rPr>
          <w:rFonts w:ascii="Arial"/>
          <w:color w:val="395897"/>
          <w:spacing w:val="7"/>
          <w:sz w:val="18"/>
        </w:rPr>
        <w:t>EEC</w:t>
      </w:r>
      <w:r>
        <w:rPr>
          <w:rFonts w:ascii="Arial"/>
          <w:color w:val="395897"/>
          <w:spacing w:val="7"/>
          <w:sz w:val="16"/>
        </w:rPr>
        <w:t>.KY.GOV</w:t>
      </w:r>
      <w:r>
        <w:rPr>
          <w:rFonts w:ascii="Arial"/>
          <w:color w:val="395897"/>
          <w:sz w:val="16"/>
        </w:rPr>
        <w:tab/>
      </w:r>
      <w:r>
        <w:rPr>
          <w:rFonts w:ascii="Arial"/>
          <w:noProof/>
          <w:color w:val="395897"/>
          <w:position w:val="-2"/>
          <w:sz w:val="16"/>
        </w:rPr>
        <w:drawing>
          <wp:inline distT="0" distB="0" distL="0" distR="0" wp14:anchorId="59179DB0" wp14:editId="21464421">
            <wp:extent cx="1572689" cy="443345"/>
            <wp:effectExtent l="0" t="0" r="0" b="0"/>
            <wp:docPr id="2" name="Image 2" descr="Team KY Logo footer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am KY Logo footer Image"/>
                    <pic:cNvPicPr/>
                  </pic:nvPicPr>
                  <pic:blipFill>
                    <a:blip r:embed="rId6" cstate="print"/>
                    <a:stretch>
                      <a:fillRect/>
                    </a:stretch>
                  </pic:blipFill>
                  <pic:spPr>
                    <a:xfrm>
                      <a:off x="0" y="0"/>
                      <a:ext cx="1572689" cy="443345"/>
                    </a:xfrm>
                    <a:prstGeom prst="rect">
                      <a:avLst/>
                    </a:prstGeom>
                  </pic:spPr>
                </pic:pic>
              </a:graphicData>
            </a:graphic>
          </wp:inline>
        </w:drawing>
      </w:r>
      <w:r>
        <w:rPr>
          <w:color w:val="395897"/>
          <w:sz w:val="16"/>
        </w:rPr>
        <w:tab/>
      </w:r>
      <w:r>
        <w:rPr>
          <w:rFonts w:ascii="Arial"/>
          <w:color w:val="395897"/>
          <w:sz w:val="18"/>
        </w:rPr>
        <w:t>An</w:t>
      </w:r>
      <w:r>
        <w:rPr>
          <w:rFonts w:ascii="Arial"/>
          <w:color w:val="395897"/>
          <w:spacing w:val="20"/>
          <w:sz w:val="18"/>
        </w:rPr>
        <w:t xml:space="preserve"> </w:t>
      </w:r>
      <w:r>
        <w:rPr>
          <w:rFonts w:ascii="Arial"/>
          <w:color w:val="395897"/>
          <w:sz w:val="18"/>
        </w:rPr>
        <w:t>Equal</w:t>
      </w:r>
      <w:r>
        <w:rPr>
          <w:rFonts w:ascii="Arial"/>
          <w:color w:val="395897"/>
          <w:spacing w:val="21"/>
          <w:sz w:val="18"/>
        </w:rPr>
        <w:t xml:space="preserve"> </w:t>
      </w:r>
      <w:r>
        <w:rPr>
          <w:rFonts w:ascii="Arial"/>
          <w:color w:val="395897"/>
          <w:sz w:val="18"/>
        </w:rPr>
        <w:t>Opportunity</w:t>
      </w:r>
      <w:r>
        <w:rPr>
          <w:rFonts w:ascii="Arial"/>
          <w:color w:val="395897"/>
          <w:spacing w:val="21"/>
          <w:sz w:val="18"/>
        </w:rPr>
        <w:t xml:space="preserve"> </w:t>
      </w:r>
      <w:r>
        <w:rPr>
          <w:rFonts w:ascii="Arial"/>
          <w:color w:val="395897"/>
          <w:sz w:val="18"/>
        </w:rPr>
        <w:t>Employer</w:t>
      </w:r>
      <w:r>
        <w:rPr>
          <w:rFonts w:ascii="Arial"/>
          <w:color w:val="395897"/>
          <w:spacing w:val="18"/>
          <w:sz w:val="18"/>
        </w:rPr>
        <w:t xml:space="preserve"> </w:t>
      </w:r>
      <w:r>
        <w:rPr>
          <w:rFonts w:ascii="Arial"/>
          <w:color w:val="395897"/>
          <w:spacing w:val="-2"/>
          <w:sz w:val="18"/>
        </w:rPr>
        <w:t>M/F/D</w:t>
      </w:r>
    </w:p>
    <w:p w14:paraId="1A8BC587" w14:textId="77777777" w:rsidR="00F57DC0" w:rsidRDefault="00F57DC0">
      <w:pPr>
        <w:rPr>
          <w:rFonts w:ascii="Arial"/>
          <w:sz w:val="18"/>
        </w:rPr>
        <w:sectPr w:rsidR="00F57DC0">
          <w:type w:val="continuous"/>
          <w:pgSz w:w="12240" w:h="15840"/>
          <w:pgMar w:top="440" w:right="360" w:bottom="0" w:left="360" w:header="720" w:footer="720" w:gutter="0"/>
          <w:cols w:space="720"/>
        </w:sectPr>
      </w:pPr>
    </w:p>
    <w:p w14:paraId="7F2589B5" w14:textId="77777777" w:rsidR="00F57DC0" w:rsidRDefault="00000000">
      <w:pPr>
        <w:pStyle w:val="ListParagraph"/>
        <w:numPr>
          <w:ilvl w:val="0"/>
          <w:numId w:val="1"/>
        </w:numPr>
        <w:tabs>
          <w:tab w:val="left" w:pos="1800"/>
        </w:tabs>
        <w:spacing w:before="78"/>
        <w:ind w:right="1522"/>
        <w:rPr>
          <w:rFonts w:ascii="Wingdings" w:hAnsi="Wingdings"/>
        </w:rPr>
      </w:pPr>
      <w:r>
        <w:lastRenderedPageBreak/>
        <w:t>As</w:t>
      </w:r>
      <w:r>
        <w:rPr>
          <w:spacing w:val="-2"/>
        </w:rPr>
        <w:t xml:space="preserve"> </w:t>
      </w:r>
      <w:r>
        <w:t>in</w:t>
      </w:r>
      <w:r>
        <w:rPr>
          <w:spacing w:val="-5"/>
        </w:rPr>
        <w:t xml:space="preserve"> </w:t>
      </w:r>
      <w:r>
        <w:t>the</w:t>
      </w:r>
      <w:r>
        <w:rPr>
          <w:spacing w:val="-2"/>
        </w:rPr>
        <w:t xml:space="preserve"> </w:t>
      </w:r>
      <w:r>
        <w:t>past,</w:t>
      </w:r>
      <w:r>
        <w:rPr>
          <w:spacing w:val="-2"/>
        </w:rPr>
        <w:t xml:space="preserve"> </w:t>
      </w:r>
      <w:r>
        <w:t>we</w:t>
      </w:r>
      <w:r>
        <w:rPr>
          <w:spacing w:val="-4"/>
        </w:rPr>
        <w:t xml:space="preserve"> </w:t>
      </w:r>
      <w:r>
        <w:t>are</w:t>
      </w:r>
      <w:r>
        <w:rPr>
          <w:spacing w:val="-4"/>
        </w:rPr>
        <w:t xml:space="preserve"> </w:t>
      </w:r>
      <w:r>
        <w:t>allowing</w:t>
      </w:r>
      <w:r>
        <w:rPr>
          <w:spacing w:val="-5"/>
        </w:rPr>
        <w:t xml:space="preserve"> </w:t>
      </w:r>
      <w:r>
        <w:t>counties</w:t>
      </w:r>
      <w:r>
        <w:rPr>
          <w:spacing w:val="-4"/>
        </w:rPr>
        <w:t xml:space="preserve"> </w:t>
      </w:r>
      <w:r>
        <w:t>to</w:t>
      </w:r>
      <w:r>
        <w:rPr>
          <w:spacing w:val="-5"/>
        </w:rPr>
        <w:t xml:space="preserve"> </w:t>
      </w:r>
      <w:r>
        <w:t>clean</w:t>
      </w:r>
      <w:r>
        <w:rPr>
          <w:spacing w:val="-5"/>
        </w:rPr>
        <w:t xml:space="preserve"> </w:t>
      </w:r>
      <w:r>
        <w:t>dumps</w:t>
      </w:r>
      <w:r>
        <w:rPr>
          <w:spacing w:val="-4"/>
        </w:rPr>
        <w:t xml:space="preserve"> </w:t>
      </w:r>
      <w:r>
        <w:t>at</w:t>
      </w:r>
      <w:r>
        <w:rPr>
          <w:spacing w:val="-3"/>
        </w:rPr>
        <w:t xml:space="preserve"> </w:t>
      </w:r>
      <w:r>
        <w:t>their</w:t>
      </w:r>
      <w:r>
        <w:rPr>
          <w:spacing w:val="-2"/>
        </w:rPr>
        <w:t xml:space="preserve"> </w:t>
      </w:r>
      <w:r>
        <w:t>own</w:t>
      </w:r>
      <w:r>
        <w:rPr>
          <w:spacing w:val="-5"/>
        </w:rPr>
        <w:t xml:space="preserve"> </w:t>
      </w:r>
      <w:r>
        <w:t xml:space="preserve">expense </w:t>
      </w:r>
      <w:r>
        <w:rPr>
          <w:i/>
        </w:rPr>
        <w:t>before</w:t>
      </w:r>
      <w:r>
        <w:rPr>
          <w:i/>
          <w:spacing w:val="-1"/>
        </w:rPr>
        <w:t xml:space="preserve"> </w:t>
      </w:r>
      <w:r>
        <w:t>applying for</w:t>
      </w:r>
      <w:r>
        <w:rPr>
          <w:spacing w:val="-4"/>
        </w:rPr>
        <w:t xml:space="preserve"> </w:t>
      </w:r>
      <w:r>
        <w:t>grant</w:t>
      </w:r>
      <w:r>
        <w:rPr>
          <w:spacing w:val="-4"/>
        </w:rPr>
        <w:t xml:space="preserve"> </w:t>
      </w:r>
      <w:r>
        <w:t>funds</w:t>
      </w:r>
      <w:r>
        <w:rPr>
          <w:spacing w:val="-4"/>
        </w:rPr>
        <w:t xml:space="preserve"> </w:t>
      </w:r>
      <w:r>
        <w:t>and</w:t>
      </w:r>
      <w:r>
        <w:rPr>
          <w:spacing w:val="-5"/>
        </w:rPr>
        <w:t xml:space="preserve"> </w:t>
      </w:r>
      <w:r>
        <w:t>then</w:t>
      </w:r>
      <w:r>
        <w:rPr>
          <w:spacing w:val="-4"/>
        </w:rPr>
        <w:t xml:space="preserve"> </w:t>
      </w:r>
      <w:r>
        <w:t>apply</w:t>
      </w:r>
      <w:r>
        <w:rPr>
          <w:spacing w:val="-5"/>
        </w:rPr>
        <w:t xml:space="preserve"> </w:t>
      </w:r>
      <w:r>
        <w:t>for</w:t>
      </w:r>
      <w:r>
        <w:rPr>
          <w:spacing w:val="-6"/>
        </w:rPr>
        <w:t xml:space="preserve"> </w:t>
      </w:r>
      <w:r>
        <w:t>reimbursement</w:t>
      </w:r>
      <w:r>
        <w:rPr>
          <w:spacing w:val="-4"/>
        </w:rPr>
        <w:t xml:space="preserve"> </w:t>
      </w:r>
      <w:r>
        <w:t>of</w:t>
      </w:r>
      <w:r>
        <w:rPr>
          <w:spacing w:val="-4"/>
        </w:rPr>
        <w:t xml:space="preserve"> </w:t>
      </w:r>
      <w:r>
        <w:t>the</w:t>
      </w:r>
      <w:r>
        <w:rPr>
          <w:spacing w:val="-4"/>
        </w:rPr>
        <w:t xml:space="preserve"> </w:t>
      </w:r>
      <w:r>
        <w:t>actual</w:t>
      </w:r>
      <w:r>
        <w:rPr>
          <w:spacing w:val="-4"/>
        </w:rPr>
        <w:t xml:space="preserve"> </w:t>
      </w:r>
      <w:r>
        <w:t>costs,</w:t>
      </w:r>
      <w:r>
        <w:rPr>
          <w:spacing w:val="-6"/>
        </w:rPr>
        <w:t xml:space="preserve"> </w:t>
      </w:r>
      <w:r>
        <w:t>as</w:t>
      </w:r>
      <w:r>
        <w:rPr>
          <w:spacing w:val="-6"/>
        </w:rPr>
        <w:t xml:space="preserve"> </w:t>
      </w:r>
      <w:r>
        <w:t>long</w:t>
      </w:r>
      <w:r>
        <w:rPr>
          <w:spacing w:val="-5"/>
        </w:rPr>
        <w:t xml:space="preserve"> </w:t>
      </w:r>
      <w:r>
        <w:t>as</w:t>
      </w:r>
      <w:r>
        <w:rPr>
          <w:spacing w:val="-4"/>
        </w:rPr>
        <w:t xml:space="preserve"> </w:t>
      </w:r>
      <w:proofErr w:type="gramStart"/>
      <w:r>
        <w:t>the</w:t>
      </w:r>
      <w:r>
        <w:rPr>
          <w:spacing w:val="-4"/>
        </w:rPr>
        <w:t xml:space="preserve"> </w:t>
      </w:r>
      <w:r>
        <w:t>county</w:t>
      </w:r>
      <w:proofErr w:type="gramEnd"/>
      <w:r>
        <w:rPr>
          <w:spacing w:val="-5"/>
        </w:rPr>
        <w:t xml:space="preserve"> </w:t>
      </w:r>
      <w:r>
        <w:t xml:space="preserve">1.) Gets a pre-inspection before cleaning the dumpsite; 2.) Provides a cost estimate to DWM </w:t>
      </w:r>
      <w:r>
        <w:rPr>
          <w:b/>
        </w:rPr>
        <w:t xml:space="preserve">or </w:t>
      </w:r>
      <w:r>
        <w:t>requests</w:t>
      </w:r>
      <w:r>
        <w:rPr>
          <w:spacing w:val="-3"/>
        </w:rPr>
        <w:t xml:space="preserve"> </w:t>
      </w:r>
      <w:r>
        <w:t>that</w:t>
      </w:r>
      <w:r>
        <w:rPr>
          <w:spacing w:val="-3"/>
        </w:rPr>
        <w:t xml:space="preserve"> </w:t>
      </w:r>
      <w:r>
        <w:t>DWM</w:t>
      </w:r>
      <w:r>
        <w:rPr>
          <w:spacing w:val="-3"/>
        </w:rPr>
        <w:t xml:space="preserve"> </w:t>
      </w:r>
      <w:r>
        <w:t>personnel</w:t>
      </w:r>
      <w:r>
        <w:rPr>
          <w:spacing w:val="-4"/>
        </w:rPr>
        <w:t xml:space="preserve"> </w:t>
      </w:r>
      <w:r>
        <w:t>be</w:t>
      </w:r>
      <w:r>
        <w:rPr>
          <w:spacing w:val="-3"/>
        </w:rPr>
        <w:t xml:space="preserve"> </w:t>
      </w:r>
      <w:r>
        <w:t>on</w:t>
      </w:r>
      <w:r>
        <w:rPr>
          <w:spacing w:val="-4"/>
        </w:rPr>
        <w:t xml:space="preserve"> </w:t>
      </w:r>
      <w:r>
        <w:t>site</w:t>
      </w:r>
      <w:r>
        <w:rPr>
          <w:spacing w:val="-3"/>
        </w:rPr>
        <w:t xml:space="preserve"> </w:t>
      </w:r>
      <w:r>
        <w:t>during</w:t>
      </w:r>
      <w:r>
        <w:rPr>
          <w:spacing w:val="-5"/>
        </w:rPr>
        <w:t xml:space="preserve"> </w:t>
      </w:r>
      <w:r>
        <w:t>cleanup;</w:t>
      </w:r>
      <w:r>
        <w:rPr>
          <w:spacing w:val="-2"/>
        </w:rPr>
        <w:t xml:space="preserve"> </w:t>
      </w:r>
      <w:r>
        <w:t>and</w:t>
      </w:r>
      <w:r>
        <w:rPr>
          <w:spacing w:val="-3"/>
        </w:rPr>
        <w:t xml:space="preserve"> </w:t>
      </w:r>
      <w:r>
        <w:t>3.)</w:t>
      </w:r>
      <w:r>
        <w:rPr>
          <w:spacing w:val="-3"/>
        </w:rPr>
        <w:t xml:space="preserve"> </w:t>
      </w:r>
      <w:r>
        <w:t>Gets</w:t>
      </w:r>
      <w:r>
        <w:rPr>
          <w:spacing w:val="-4"/>
        </w:rPr>
        <w:t xml:space="preserve"> </w:t>
      </w:r>
      <w:r>
        <w:t>a</w:t>
      </w:r>
      <w:r>
        <w:rPr>
          <w:spacing w:val="-3"/>
        </w:rPr>
        <w:t xml:space="preserve"> </w:t>
      </w:r>
      <w:r>
        <w:t>post-inspection</w:t>
      </w:r>
      <w:r>
        <w:rPr>
          <w:spacing w:val="-3"/>
        </w:rPr>
        <w:t xml:space="preserve"> </w:t>
      </w:r>
      <w:r>
        <w:t>of</w:t>
      </w:r>
      <w:r>
        <w:rPr>
          <w:spacing w:val="-4"/>
        </w:rPr>
        <w:t xml:space="preserve"> </w:t>
      </w:r>
      <w:r>
        <w:t xml:space="preserve">the cleaned </w:t>
      </w:r>
      <w:proofErr w:type="gramStart"/>
      <w:r>
        <w:t>dumpsite,</w:t>
      </w:r>
      <w:proofErr w:type="gramEnd"/>
      <w:r>
        <w:t xml:space="preserve"> before submittal of the application.</w:t>
      </w:r>
      <w:r>
        <w:rPr>
          <w:spacing w:val="80"/>
        </w:rPr>
        <w:t xml:space="preserve"> </w:t>
      </w:r>
      <w:r>
        <w:rPr>
          <w:b/>
        </w:rPr>
        <w:t>Note that the application will be subject to the prioritization ranking, funding availability and other applicable criteria in the grant cycle in which the county submits the application, and that the award of grant funding for all eligible requests for reimbursement may not be possible.</w:t>
      </w:r>
    </w:p>
    <w:p w14:paraId="5E20D166" w14:textId="77777777" w:rsidR="00F57DC0" w:rsidRDefault="00000000">
      <w:pPr>
        <w:pStyle w:val="ListParagraph"/>
        <w:numPr>
          <w:ilvl w:val="0"/>
          <w:numId w:val="1"/>
        </w:numPr>
        <w:tabs>
          <w:tab w:val="left" w:pos="1800"/>
        </w:tabs>
        <w:rPr>
          <w:rFonts w:ascii="Wingdings" w:hAnsi="Wingdings"/>
        </w:rPr>
      </w:pPr>
      <w:r>
        <w:t>If the project budget is insufficient to complete the dump cleanup, the county is responsible for</w:t>
      </w:r>
      <w:r>
        <w:rPr>
          <w:spacing w:val="-4"/>
        </w:rPr>
        <w:t xml:space="preserve"> </w:t>
      </w:r>
      <w:r>
        <w:t>completing</w:t>
      </w:r>
      <w:r>
        <w:rPr>
          <w:spacing w:val="-5"/>
        </w:rPr>
        <w:t xml:space="preserve"> </w:t>
      </w:r>
      <w:r>
        <w:t>the</w:t>
      </w:r>
      <w:r>
        <w:rPr>
          <w:spacing w:val="-2"/>
        </w:rPr>
        <w:t xml:space="preserve"> </w:t>
      </w:r>
      <w:r>
        <w:t>cleanup</w:t>
      </w:r>
      <w:r>
        <w:rPr>
          <w:spacing w:val="-7"/>
        </w:rPr>
        <w:t xml:space="preserve"> </w:t>
      </w:r>
      <w:r>
        <w:t>and</w:t>
      </w:r>
      <w:r>
        <w:rPr>
          <w:spacing w:val="-2"/>
        </w:rPr>
        <w:t xml:space="preserve"> </w:t>
      </w:r>
      <w:r>
        <w:t>covering</w:t>
      </w:r>
      <w:r>
        <w:rPr>
          <w:spacing w:val="-5"/>
        </w:rPr>
        <w:t xml:space="preserve"> </w:t>
      </w:r>
      <w:r>
        <w:t>the</w:t>
      </w:r>
      <w:r>
        <w:rPr>
          <w:spacing w:val="-4"/>
        </w:rPr>
        <w:t xml:space="preserve"> </w:t>
      </w:r>
      <w:r>
        <w:t>cost</w:t>
      </w:r>
      <w:r>
        <w:rPr>
          <w:spacing w:val="-1"/>
        </w:rPr>
        <w:t xml:space="preserve"> </w:t>
      </w:r>
      <w:r>
        <w:t>difference</w:t>
      </w:r>
      <w:r>
        <w:rPr>
          <w:spacing w:val="-4"/>
        </w:rPr>
        <w:t xml:space="preserve"> </w:t>
      </w:r>
      <w:r>
        <w:t>at</w:t>
      </w:r>
      <w:r>
        <w:rPr>
          <w:spacing w:val="-3"/>
        </w:rPr>
        <w:t xml:space="preserve"> </w:t>
      </w:r>
      <w:r>
        <w:t>its</w:t>
      </w:r>
      <w:r>
        <w:rPr>
          <w:spacing w:val="-4"/>
        </w:rPr>
        <w:t xml:space="preserve"> </w:t>
      </w:r>
      <w:r>
        <w:t>own</w:t>
      </w:r>
      <w:r>
        <w:rPr>
          <w:spacing w:val="-5"/>
        </w:rPr>
        <w:t xml:space="preserve"> </w:t>
      </w:r>
      <w:r>
        <w:t>expense.</w:t>
      </w:r>
      <w:r>
        <w:rPr>
          <w:spacing w:val="40"/>
        </w:rPr>
        <w:t xml:space="preserve"> </w:t>
      </w:r>
      <w:r>
        <w:t>If</w:t>
      </w:r>
      <w:r>
        <w:rPr>
          <w:spacing w:val="-4"/>
        </w:rPr>
        <w:t xml:space="preserve"> </w:t>
      </w:r>
      <w:r>
        <w:t>the</w:t>
      </w:r>
      <w:r>
        <w:rPr>
          <w:spacing w:val="-4"/>
        </w:rPr>
        <w:t xml:space="preserve"> </w:t>
      </w:r>
      <w:r>
        <w:t>county notifies</w:t>
      </w:r>
      <w:r>
        <w:rPr>
          <w:spacing w:val="-2"/>
        </w:rPr>
        <w:t xml:space="preserve"> </w:t>
      </w:r>
      <w:r>
        <w:t>and</w:t>
      </w:r>
      <w:r>
        <w:rPr>
          <w:spacing w:val="-2"/>
        </w:rPr>
        <w:t xml:space="preserve"> </w:t>
      </w:r>
      <w:r>
        <w:t>receives</w:t>
      </w:r>
      <w:r>
        <w:rPr>
          <w:spacing w:val="-2"/>
        </w:rPr>
        <w:t xml:space="preserve"> </w:t>
      </w:r>
      <w:r>
        <w:t>the</w:t>
      </w:r>
      <w:r>
        <w:rPr>
          <w:spacing w:val="-2"/>
        </w:rPr>
        <w:t xml:space="preserve"> </w:t>
      </w:r>
      <w:r>
        <w:t>concurrence of DWM on</w:t>
      </w:r>
      <w:r>
        <w:rPr>
          <w:spacing w:val="-3"/>
        </w:rPr>
        <w:t xml:space="preserve"> </w:t>
      </w:r>
      <w:r>
        <w:t>the</w:t>
      </w:r>
      <w:r>
        <w:rPr>
          <w:spacing w:val="-2"/>
        </w:rPr>
        <w:t xml:space="preserve"> </w:t>
      </w:r>
      <w:r>
        <w:t>presence</w:t>
      </w:r>
      <w:r>
        <w:rPr>
          <w:spacing w:val="-2"/>
        </w:rPr>
        <w:t xml:space="preserve"> </w:t>
      </w:r>
      <w:r>
        <w:t>of</w:t>
      </w:r>
      <w:r>
        <w:rPr>
          <w:spacing w:val="-2"/>
        </w:rPr>
        <w:t xml:space="preserve"> </w:t>
      </w:r>
      <w:r>
        <w:t>unexpected</w:t>
      </w:r>
      <w:r>
        <w:rPr>
          <w:spacing w:val="-2"/>
        </w:rPr>
        <w:t xml:space="preserve"> </w:t>
      </w:r>
      <w:r>
        <w:t>site</w:t>
      </w:r>
      <w:r>
        <w:rPr>
          <w:spacing w:val="-2"/>
        </w:rPr>
        <w:t xml:space="preserve"> </w:t>
      </w:r>
      <w:r>
        <w:t>conditions or volumes of waste that were not evident during the pre-inspection, the county then has the option to pursue a reimbursement grant in a later grant cycle. DWM may decline to award reimbursement</w:t>
      </w:r>
      <w:r>
        <w:rPr>
          <w:spacing w:val="-6"/>
        </w:rPr>
        <w:t xml:space="preserve"> </w:t>
      </w:r>
      <w:r>
        <w:t>grants</w:t>
      </w:r>
      <w:r>
        <w:rPr>
          <w:spacing w:val="-4"/>
        </w:rPr>
        <w:t xml:space="preserve"> </w:t>
      </w:r>
      <w:r>
        <w:t>for</w:t>
      </w:r>
      <w:r>
        <w:rPr>
          <w:spacing w:val="-6"/>
        </w:rPr>
        <w:t xml:space="preserve"> </w:t>
      </w:r>
      <w:r>
        <w:t>sites</w:t>
      </w:r>
      <w:r>
        <w:rPr>
          <w:spacing w:val="-6"/>
        </w:rPr>
        <w:t xml:space="preserve"> </w:t>
      </w:r>
      <w:r>
        <w:t>where</w:t>
      </w:r>
      <w:r>
        <w:rPr>
          <w:spacing w:val="-7"/>
        </w:rPr>
        <w:t xml:space="preserve"> </w:t>
      </w:r>
      <w:r>
        <w:t>it</w:t>
      </w:r>
      <w:r>
        <w:rPr>
          <w:spacing w:val="-6"/>
        </w:rPr>
        <w:t xml:space="preserve"> </w:t>
      </w:r>
      <w:r>
        <w:t>is</w:t>
      </w:r>
      <w:r>
        <w:rPr>
          <w:spacing w:val="-7"/>
        </w:rPr>
        <w:t xml:space="preserve"> </w:t>
      </w:r>
      <w:r>
        <w:t>not</w:t>
      </w:r>
      <w:r>
        <w:rPr>
          <w:spacing w:val="-4"/>
        </w:rPr>
        <w:t xml:space="preserve"> </w:t>
      </w:r>
      <w:r>
        <w:t>clear</w:t>
      </w:r>
      <w:r>
        <w:rPr>
          <w:spacing w:val="-6"/>
        </w:rPr>
        <w:t xml:space="preserve"> </w:t>
      </w:r>
      <w:r>
        <w:t>that</w:t>
      </w:r>
      <w:r>
        <w:rPr>
          <w:spacing w:val="-8"/>
        </w:rPr>
        <w:t xml:space="preserve"> </w:t>
      </w:r>
      <w:r>
        <w:t>unforeseen</w:t>
      </w:r>
      <w:r>
        <w:rPr>
          <w:spacing w:val="-7"/>
        </w:rPr>
        <w:t xml:space="preserve"> </w:t>
      </w:r>
      <w:r>
        <w:t>site</w:t>
      </w:r>
      <w:r>
        <w:rPr>
          <w:spacing w:val="-7"/>
        </w:rPr>
        <w:t xml:space="preserve"> </w:t>
      </w:r>
      <w:r>
        <w:t>conditions</w:t>
      </w:r>
      <w:r>
        <w:rPr>
          <w:spacing w:val="-7"/>
        </w:rPr>
        <w:t xml:space="preserve"> </w:t>
      </w:r>
      <w:r>
        <w:t>or</w:t>
      </w:r>
      <w:r>
        <w:rPr>
          <w:spacing w:val="-4"/>
        </w:rPr>
        <w:t xml:space="preserve"> </w:t>
      </w:r>
      <w:r>
        <w:t>volumes of waste were encountered, or due to limited funds in that grant cycle.</w:t>
      </w:r>
    </w:p>
    <w:p w14:paraId="2C0E1E95" w14:textId="77777777" w:rsidR="00F57DC0" w:rsidRDefault="00000000">
      <w:pPr>
        <w:pStyle w:val="ListParagraph"/>
        <w:numPr>
          <w:ilvl w:val="0"/>
          <w:numId w:val="1"/>
        </w:numPr>
        <w:tabs>
          <w:tab w:val="left" w:pos="1800"/>
        </w:tabs>
        <w:spacing w:before="207"/>
        <w:ind w:right="1524"/>
        <w:rPr>
          <w:rFonts w:ascii="Wingdings" w:hAnsi="Wingdings"/>
        </w:rPr>
      </w:pPr>
      <w:r>
        <w:t>An “illegal open</w:t>
      </w:r>
      <w:r>
        <w:rPr>
          <w:spacing w:val="-2"/>
        </w:rPr>
        <w:t xml:space="preserve"> </w:t>
      </w:r>
      <w:r>
        <w:t>dump,”</w:t>
      </w:r>
      <w:r>
        <w:rPr>
          <w:spacing w:val="-2"/>
        </w:rPr>
        <w:t xml:space="preserve"> </w:t>
      </w:r>
      <w:r>
        <w:t>as</w:t>
      </w:r>
      <w:r>
        <w:rPr>
          <w:spacing w:val="-2"/>
        </w:rPr>
        <w:t xml:space="preserve"> </w:t>
      </w:r>
      <w:r>
        <w:t>defined</w:t>
      </w:r>
      <w:r>
        <w:rPr>
          <w:spacing w:val="-2"/>
        </w:rPr>
        <w:t xml:space="preserve"> </w:t>
      </w:r>
      <w:r>
        <w:t>in</w:t>
      </w:r>
      <w:r>
        <w:rPr>
          <w:spacing w:val="-2"/>
        </w:rPr>
        <w:t xml:space="preserve"> </w:t>
      </w:r>
      <w:r>
        <w:t>401 KAR</w:t>
      </w:r>
      <w:r>
        <w:rPr>
          <w:spacing w:val="-3"/>
        </w:rPr>
        <w:t xml:space="preserve"> </w:t>
      </w:r>
      <w:r>
        <w:t>49:080, Section 1,</w:t>
      </w:r>
      <w:r>
        <w:rPr>
          <w:spacing w:val="-2"/>
        </w:rPr>
        <w:t xml:space="preserve"> </w:t>
      </w:r>
      <w:r>
        <w:t>means</w:t>
      </w:r>
      <w:r>
        <w:rPr>
          <w:spacing w:val="-2"/>
        </w:rPr>
        <w:t xml:space="preserve"> </w:t>
      </w:r>
      <w:r>
        <w:t>any</w:t>
      </w:r>
      <w:r>
        <w:rPr>
          <w:spacing w:val="-3"/>
        </w:rPr>
        <w:t xml:space="preserve"> </w:t>
      </w:r>
      <w:r>
        <w:t>facility</w:t>
      </w:r>
      <w:r>
        <w:rPr>
          <w:spacing w:val="-3"/>
        </w:rPr>
        <w:t xml:space="preserve"> </w:t>
      </w:r>
      <w:r>
        <w:t>or</w:t>
      </w:r>
      <w:r>
        <w:rPr>
          <w:spacing w:val="-2"/>
        </w:rPr>
        <w:t xml:space="preserve"> </w:t>
      </w:r>
      <w:r>
        <w:t>site for</w:t>
      </w:r>
      <w:r>
        <w:rPr>
          <w:spacing w:val="-2"/>
        </w:rPr>
        <w:t xml:space="preserve"> </w:t>
      </w:r>
      <w:r>
        <w:t>the</w:t>
      </w:r>
      <w:r>
        <w:rPr>
          <w:spacing w:val="-2"/>
        </w:rPr>
        <w:t xml:space="preserve"> </w:t>
      </w:r>
      <w:r>
        <w:t>disposal of solid waste</w:t>
      </w:r>
      <w:r>
        <w:rPr>
          <w:spacing w:val="-2"/>
        </w:rPr>
        <w:t xml:space="preserve"> </w:t>
      </w:r>
      <w:r>
        <w:t>that does not have</w:t>
      </w:r>
      <w:r>
        <w:rPr>
          <w:spacing w:val="-2"/>
        </w:rPr>
        <w:t xml:space="preserve"> </w:t>
      </w:r>
      <w:r>
        <w:t>a valid permit</w:t>
      </w:r>
      <w:r>
        <w:rPr>
          <w:spacing w:val="-1"/>
        </w:rPr>
        <w:t xml:space="preserve"> </w:t>
      </w:r>
      <w:r>
        <w:t>issued by</w:t>
      </w:r>
      <w:r>
        <w:rPr>
          <w:spacing w:val="-3"/>
        </w:rPr>
        <w:t xml:space="preserve"> </w:t>
      </w:r>
      <w:r>
        <w:t>the cabinet or does not meet the environmental performance standards established by the cabinet and is equal to or greater than two (2) consolidated cubic yards of solid waste.</w:t>
      </w:r>
    </w:p>
    <w:p w14:paraId="34B7FC84" w14:textId="77777777" w:rsidR="00F57DC0" w:rsidRDefault="00000000">
      <w:pPr>
        <w:pStyle w:val="ListParagraph"/>
        <w:numPr>
          <w:ilvl w:val="0"/>
          <w:numId w:val="1"/>
        </w:numPr>
        <w:tabs>
          <w:tab w:val="left" w:pos="1800"/>
        </w:tabs>
        <w:spacing w:before="205"/>
        <w:rPr>
          <w:rFonts w:ascii="Wingdings" w:hAnsi="Wingdings"/>
        </w:rPr>
      </w:pPr>
      <w:r>
        <w:t xml:space="preserve">Applications for an Illegal Open Dump Cleanup Grant are due by </w:t>
      </w:r>
      <w:r>
        <w:rPr>
          <w:b/>
        </w:rPr>
        <w:t>4:30 p.m. EST on November 3, 2025.</w:t>
      </w:r>
      <w:r>
        <w:rPr>
          <w:b/>
          <w:spacing w:val="40"/>
        </w:rPr>
        <w:t xml:space="preserve"> </w:t>
      </w:r>
      <w:r>
        <w:t>Any application received after this date or any incomplete application, will not be considered for the grant program unless an extension has been requested by the county and approved by the cabinet.</w:t>
      </w:r>
      <w:r>
        <w:rPr>
          <w:spacing w:val="40"/>
        </w:rPr>
        <w:t xml:space="preserve"> </w:t>
      </w:r>
      <w:r>
        <w:rPr>
          <w:b/>
        </w:rPr>
        <w:t>Applications must include the signed application, Illegal Open Dump Grant Cleanup Agreement and the two-page Illegal Open Dump Grant</w:t>
      </w:r>
      <w:r>
        <w:rPr>
          <w:b/>
          <w:spacing w:val="-4"/>
        </w:rPr>
        <w:t xml:space="preserve"> </w:t>
      </w:r>
      <w:r>
        <w:rPr>
          <w:b/>
        </w:rPr>
        <w:t>Program</w:t>
      </w:r>
      <w:r>
        <w:rPr>
          <w:b/>
          <w:spacing w:val="-4"/>
        </w:rPr>
        <w:t xml:space="preserve"> </w:t>
      </w:r>
      <w:r>
        <w:rPr>
          <w:b/>
        </w:rPr>
        <w:t>Estimated</w:t>
      </w:r>
      <w:r>
        <w:rPr>
          <w:b/>
          <w:spacing w:val="-5"/>
        </w:rPr>
        <w:t xml:space="preserve"> </w:t>
      </w:r>
      <w:r>
        <w:rPr>
          <w:b/>
        </w:rPr>
        <w:t>Expense</w:t>
      </w:r>
      <w:r>
        <w:rPr>
          <w:b/>
          <w:spacing w:val="-4"/>
        </w:rPr>
        <w:t xml:space="preserve"> </w:t>
      </w:r>
      <w:r>
        <w:rPr>
          <w:b/>
        </w:rPr>
        <w:t>Worksheet</w:t>
      </w:r>
      <w:r>
        <w:rPr>
          <w:b/>
          <w:spacing w:val="-4"/>
        </w:rPr>
        <w:t xml:space="preserve"> </w:t>
      </w:r>
      <w:r>
        <w:rPr>
          <w:b/>
        </w:rPr>
        <w:t>(for</w:t>
      </w:r>
      <w:r>
        <w:rPr>
          <w:b/>
          <w:spacing w:val="-7"/>
        </w:rPr>
        <w:t xml:space="preserve"> </w:t>
      </w:r>
      <w:r>
        <w:rPr>
          <w:b/>
        </w:rPr>
        <w:t>each</w:t>
      </w:r>
      <w:r>
        <w:rPr>
          <w:b/>
          <w:spacing w:val="-5"/>
        </w:rPr>
        <w:t xml:space="preserve"> </w:t>
      </w:r>
      <w:r>
        <w:rPr>
          <w:b/>
        </w:rPr>
        <w:t>illegal</w:t>
      </w:r>
      <w:r>
        <w:rPr>
          <w:b/>
          <w:spacing w:val="-4"/>
        </w:rPr>
        <w:t xml:space="preserve"> </w:t>
      </w:r>
      <w:r>
        <w:rPr>
          <w:b/>
        </w:rPr>
        <w:t>open</w:t>
      </w:r>
      <w:r>
        <w:rPr>
          <w:b/>
          <w:spacing w:val="-5"/>
        </w:rPr>
        <w:t xml:space="preserve"> </w:t>
      </w:r>
      <w:r>
        <w:rPr>
          <w:b/>
        </w:rPr>
        <w:t>dump</w:t>
      </w:r>
      <w:r>
        <w:rPr>
          <w:b/>
          <w:spacing w:val="-7"/>
        </w:rPr>
        <w:t xml:space="preserve"> </w:t>
      </w:r>
      <w:r>
        <w:rPr>
          <w:b/>
        </w:rPr>
        <w:t>listed</w:t>
      </w:r>
      <w:r>
        <w:rPr>
          <w:b/>
          <w:spacing w:val="-5"/>
        </w:rPr>
        <w:t xml:space="preserve"> </w:t>
      </w:r>
      <w:r>
        <w:rPr>
          <w:b/>
        </w:rPr>
        <w:t>on</w:t>
      </w:r>
      <w:r>
        <w:rPr>
          <w:b/>
          <w:spacing w:val="-7"/>
        </w:rPr>
        <w:t xml:space="preserve"> </w:t>
      </w:r>
      <w:r>
        <w:rPr>
          <w:b/>
        </w:rPr>
        <w:t xml:space="preserve">the </w:t>
      </w:r>
      <w:r>
        <w:rPr>
          <w:b/>
          <w:spacing w:val="-2"/>
        </w:rPr>
        <w:t>application)</w:t>
      </w:r>
      <w:r>
        <w:rPr>
          <w:spacing w:val="-2"/>
        </w:rPr>
        <w:t>.</w:t>
      </w:r>
    </w:p>
    <w:p w14:paraId="115F2B3F" w14:textId="77777777" w:rsidR="00F57DC0" w:rsidRDefault="00000000">
      <w:pPr>
        <w:pStyle w:val="ListParagraph"/>
        <w:numPr>
          <w:ilvl w:val="0"/>
          <w:numId w:val="1"/>
        </w:numPr>
        <w:tabs>
          <w:tab w:val="left" w:pos="1800"/>
        </w:tabs>
        <w:spacing w:before="210"/>
        <w:ind w:right="1529"/>
        <w:rPr>
          <w:rFonts w:ascii="Wingdings" w:hAnsi="Wingdings"/>
        </w:rPr>
      </w:pPr>
      <w:r>
        <w:t>For</w:t>
      </w:r>
      <w:r>
        <w:rPr>
          <w:spacing w:val="-3"/>
        </w:rPr>
        <w:t xml:space="preserve"> </w:t>
      </w:r>
      <w:r>
        <w:t>FEMA</w:t>
      </w:r>
      <w:r>
        <w:rPr>
          <w:spacing w:val="-7"/>
        </w:rPr>
        <w:t xml:space="preserve"> </w:t>
      </w:r>
      <w:r>
        <w:t>rates</w:t>
      </w:r>
      <w:r>
        <w:rPr>
          <w:spacing w:val="-5"/>
        </w:rPr>
        <w:t xml:space="preserve"> </w:t>
      </w:r>
      <w:r>
        <w:t>for</w:t>
      </w:r>
      <w:r>
        <w:rPr>
          <w:spacing w:val="-3"/>
        </w:rPr>
        <w:t xml:space="preserve"> </w:t>
      </w:r>
      <w:r>
        <w:t>equipment,</w:t>
      </w:r>
      <w:r>
        <w:rPr>
          <w:spacing w:val="-3"/>
        </w:rPr>
        <w:t xml:space="preserve"> </w:t>
      </w:r>
      <w:r>
        <w:t>see</w:t>
      </w:r>
      <w:r>
        <w:rPr>
          <w:spacing w:val="-3"/>
        </w:rPr>
        <w:t xml:space="preserve"> </w:t>
      </w:r>
      <w:r>
        <w:t>Attachment</w:t>
      </w:r>
      <w:r>
        <w:rPr>
          <w:spacing w:val="-4"/>
        </w:rPr>
        <w:t xml:space="preserve"> </w:t>
      </w:r>
      <w:r>
        <w:t>D.</w:t>
      </w:r>
      <w:r>
        <w:rPr>
          <w:spacing w:val="40"/>
        </w:rPr>
        <w:t xml:space="preserve"> </w:t>
      </w:r>
      <w:r>
        <w:t>For</w:t>
      </w:r>
      <w:r>
        <w:rPr>
          <w:spacing w:val="-3"/>
        </w:rPr>
        <w:t xml:space="preserve"> </w:t>
      </w:r>
      <w:r>
        <w:t>FEMA</w:t>
      </w:r>
      <w:r>
        <w:rPr>
          <w:spacing w:val="-6"/>
        </w:rPr>
        <w:t xml:space="preserve"> </w:t>
      </w:r>
      <w:r>
        <w:t>rates</w:t>
      </w:r>
      <w:r>
        <w:rPr>
          <w:spacing w:val="-5"/>
        </w:rPr>
        <w:t xml:space="preserve"> </w:t>
      </w:r>
      <w:r>
        <w:t>for</w:t>
      </w:r>
      <w:r>
        <w:rPr>
          <w:spacing w:val="-3"/>
        </w:rPr>
        <w:t xml:space="preserve"> </w:t>
      </w:r>
      <w:r>
        <w:t>equipment</w:t>
      </w:r>
      <w:r>
        <w:rPr>
          <w:spacing w:val="-2"/>
        </w:rPr>
        <w:t xml:space="preserve"> </w:t>
      </w:r>
      <w:r>
        <w:t>not</w:t>
      </w:r>
      <w:r>
        <w:rPr>
          <w:spacing w:val="-2"/>
        </w:rPr>
        <w:t xml:space="preserve"> </w:t>
      </w:r>
      <w:r>
        <w:t xml:space="preserve">listed on Attachment D, see </w:t>
      </w:r>
      <w:hyperlink r:id="rId7">
        <w:r w:rsidR="00F57DC0">
          <w:rPr>
            <w:color w:val="0462C1"/>
            <w:u w:val="single" w:color="0462C1"/>
          </w:rPr>
          <w:t>www.fema.gov</w:t>
        </w:r>
        <w:r w:rsidR="00F57DC0">
          <w:t>.</w:t>
        </w:r>
      </w:hyperlink>
    </w:p>
    <w:p w14:paraId="0B0ADAD2" w14:textId="77777777" w:rsidR="00F57DC0" w:rsidRDefault="00000000">
      <w:pPr>
        <w:pStyle w:val="ListParagraph"/>
        <w:numPr>
          <w:ilvl w:val="0"/>
          <w:numId w:val="1"/>
        </w:numPr>
        <w:tabs>
          <w:tab w:val="left" w:pos="1800"/>
        </w:tabs>
        <w:spacing w:before="207"/>
        <w:ind w:right="1527"/>
        <w:rPr>
          <w:rFonts w:ascii="Wingdings" w:hAnsi="Wingdings"/>
        </w:rPr>
      </w:pPr>
      <w:r>
        <w:t>A pre-inspection of all illegal open dumps by the Division of Waste Management inspectors before you apply for an Illegal Open Dump Cleanup Grant. (Check with a DWM regional office inspector for a copy of the pre-inspection form.)</w:t>
      </w:r>
    </w:p>
    <w:p w14:paraId="3A794FFB" w14:textId="77777777" w:rsidR="00F57DC0" w:rsidRDefault="00000000">
      <w:pPr>
        <w:pStyle w:val="ListParagraph"/>
        <w:numPr>
          <w:ilvl w:val="0"/>
          <w:numId w:val="1"/>
        </w:numPr>
        <w:tabs>
          <w:tab w:val="left" w:pos="1800"/>
        </w:tabs>
        <w:spacing w:before="205"/>
        <w:ind w:right="1794"/>
        <w:rPr>
          <w:rFonts w:ascii="Wingdings" w:hAnsi="Wingdings"/>
        </w:rPr>
      </w:pPr>
      <w:r>
        <w:t>A</w:t>
      </w:r>
      <w:r>
        <w:rPr>
          <w:spacing w:val="-8"/>
        </w:rPr>
        <w:t xml:space="preserve"> </w:t>
      </w:r>
      <w:r>
        <w:t>match</w:t>
      </w:r>
      <w:r>
        <w:rPr>
          <w:spacing w:val="-7"/>
        </w:rPr>
        <w:t xml:space="preserve"> </w:t>
      </w:r>
      <w:r>
        <w:t>of</w:t>
      </w:r>
      <w:r>
        <w:rPr>
          <w:spacing w:val="-6"/>
        </w:rPr>
        <w:t xml:space="preserve"> </w:t>
      </w:r>
      <w:r>
        <w:t>twenty-five</w:t>
      </w:r>
      <w:r>
        <w:rPr>
          <w:spacing w:val="-9"/>
        </w:rPr>
        <w:t xml:space="preserve"> </w:t>
      </w:r>
      <w:r>
        <w:t>(25%)</w:t>
      </w:r>
      <w:r>
        <w:rPr>
          <w:spacing w:val="-6"/>
        </w:rPr>
        <w:t xml:space="preserve"> </w:t>
      </w:r>
      <w:r>
        <w:t>percent</w:t>
      </w:r>
      <w:r>
        <w:rPr>
          <w:spacing w:val="-6"/>
        </w:rPr>
        <w:t xml:space="preserve"> </w:t>
      </w:r>
      <w:r>
        <w:t>of</w:t>
      </w:r>
      <w:r>
        <w:rPr>
          <w:spacing w:val="-6"/>
        </w:rPr>
        <w:t xml:space="preserve"> </w:t>
      </w:r>
      <w:r>
        <w:t>the</w:t>
      </w:r>
      <w:r>
        <w:rPr>
          <w:spacing w:val="-7"/>
        </w:rPr>
        <w:t xml:space="preserve"> </w:t>
      </w:r>
      <w:r>
        <w:t>grant</w:t>
      </w:r>
      <w:r>
        <w:rPr>
          <w:spacing w:val="-6"/>
        </w:rPr>
        <w:t xml:space="preserve"> </w:t>
      </w:r>
      <w:r>
        <w:t>amount,</w:t>
      </w:r>
      <w:r>
        <w:rPr>
          <w:spacing w:val="-7"/>
        </w:rPr>
        <w:t xml:space="preserve"> </w:t>
      </w:r>
      <w:r>
        <w:t>either</w:t>
      </w:r>
      <w:r>
        <w:rPr>
          <w:spacing w:val="-6"/>
        </w:rPr>
        <w:t xml:space="preserve"> </w:t>
      </w:r>
      <w:r>
        <w:t>in-kind</w:t>
      </w:r>
      <w:r>
        <w:rPr>
          <w:spacing w:val="-7"/>
        </w:rPr>
        <w:t xml:space="preserve"> </w:t>
      </w:r>
      <w:r>
        <w:t>or</w:t>
      </w:r>
      <w:r>
        <w:rPr>
          <w:spacing w:val="-6"/>
        </w:rPr>
        <w:t xml:space="preserve"> </w:t>
      </w:r>
      <w:r>
        <w:t>actual</w:t>
      </w:r>
      <w:r>
        <w:rPr>
          <w:spacing w:val="-8"/>
        </w:rPr>
        <w:t xml:space="preserve"> </w:t>
      </w:r>
      <w:r>
        <w:t>dollars, is required for individual dumps costing less than $50,000.</w:t>
      </w:r>
      <w:r>
        <w:rPr>
          <w:spacing w:val="40"/>
        </w:rPr>
        <w:t xml:space="preserve"> </w:t>
      </w:r>
      <w:r>
        <w:t>Note that the formula in the application used to calculate the “Grant Amount Requested” and County’s “Match Amount” has changed</w:t>
      </w:r>
      <w:r>
        <w:rPr>
          <w:spacing w:val="-2"/>
        </w:rPr>
        <w:t xml:space="preserve"> </w:t>
      </w:r>
      <w:r>
        <w:t>from</w:t>
      </w:r>
      <w:r>
        <w:rPr>
          <w:spacing w:val="-1"/>
        </w:rPr>
        <w:t xml:space="preserve"> </w:t>
      </w:r>
      <w:r>
        <w:t>previous Open Dump Grant applications.</w:t>
      </w:r>
      <w:r>
        <w:rPr>
          <w:spacing w:val="40"/>
        </w:rPr>
        <w:t xml:space="preserve"> </w:t>
      </w:r>
      <w:r>
        <w:t>Complete</w:t>
      </w:r>
      <w:r>
        <w:rPr>
          <w:spacing w:val="-2"/>
        </w:rPr>
        <w:t xml:space="preserve"> </w:t>
      </w:r>
      <w:r>
        <w:t>the form using the calculations in the application, which will result in a county match amount that equals 25% of the grant amount requested.</w:t>
      </w:r>
    </w:p>
    <w:p w14:paraId="5AFE11AB" w14:textId="77777777" w:rsidR="00F57DC0" w:rsidRDefault="00000000">
      <w:pPr>
        <w:pStyle w:val="ListParagraph"/>
        <w:numPr>
          <w:ilvl w:val="0"/>
          <w:numId w:val="1"/>
        </w:numPr>
        <w:tabs>
          <w:tab w:val="left" w:pos="1800"/>
        </w:tabs>
        <w:rPr>
          <w:rFonts w:ascii="Wingdings" w:hAnsi="Wingdings"/>
        </w:rPr>
      </w:pPr>
      <w:r>
        <w:t xml:space="preserve">Note: If the </w:t>
      </w:r>
      <w:proofErr w:type="gramStart"/>
      <w:r>
        <w:t>county’s</w:t>
      </w:r>
      <w:proofErr w:type="gramEnd"/>
      <w:r>
        <w:t xml:space="preserve"> estimates the cleanup cost for a dump on the Estimated Expense Worksheet greater than $50,000, the cabinet does not initially impose a match requirement.</w:t>
      </w:r>
      <w:r>
        <w:rPr>
          <w:spacing w:val="40"/>
        </w:rPr>
        <w:t xml:space="preserve"> </w:t>
      </w:r>
      <w:r>
        <w:t>If the Final Expense Worksheet shows that the actual cleanup cost is less than $50,000, the cabinet</w:t>
      </w:r>
      <w:r>
        <w:rPr>
          <w:spacing w:val="-8"/>
        </w:rPr>
        <w:t xml:space="preserve"> </w:t>
      </w:r>
      <w:r>
        <w:t>may</w:t>
      </w:r>
      <w:r>
        <w:rPr>
          <w:spacing w:val="-9"/>
        </w:rPr>
        <w:t xml:space="preserve"> </w:t>
      </w:r>
      <w:r>
        <w:t>determine</w:t>
      </w:r>
      <w:r>
        <w:rPr>
          <w:spacing w:val="-5"/>
        </w:rPr>
        <w:t xml:space="preserve"> </w:t>
      </w:r>
      <w:r>
        <w:t>not</w:t>
      </w:r>
      <w:r>
        <w:rPr>
          <w:spacing w:val="-6"/>
        </w:rPr>
        <w:t xml:space="preserve"> </w:t>
      </w:r>
      <w:r>
        <w:t>to</w:t>
      </w:r>
      <w:r>
        <w:rPr>
          <w:spacing w:val="-7"/>
        </w:rPr>
        <w:t xml:space="preserve"> </w:t>
      </w:r>
      <w:r>
        <w:t>waive</w:t>
      </w:r>
      <w:r>
        <w:rPr>
          <w:spacing w:val="-9"/>
        </w:rPr>
        <w:t xml:space="preserve"> </w:t>
      </w:r>
      <w:r>
        <w:t>the</w:t>
      </w:r>
      <w:r>
        <w:rPr>
          <w:spacing w:val="-9"/>
        </w:rPr>
        <w:t xml:space="preserve"> </w:t>
      </w:r>
      <w:r>
        <w:t>match</w:t>
      </w:r>
      <w:r>
        <w:rPr>
          <w:spacing w:val="-9"/>
        </w:rPr>
        <w:t xml:space="preserve"> </w:t>
      </w:r>
      <w:r>
        <w:t>requirement,</w:t>
      </w:r>
      <w:r>
        <w:rPr>
          <w:spacing w:val="-7"/>
        </w:rPr>
        <w:t xml:space="preserve"> </w:t>
      </w:r>
      <w:r>
        <w:t>and</w:t>
      </w:r>
      <w:r>
        <w:rPr>
          <w:spacing w:val="-7"/>
        </w:rPr>
        <w:t xml:space="preserve"> </w:t>
      </w:r>
      <w:r>
        <w:t>the</w:t>
      </w:r>
      <w:r>
        <w:rPr>
          <w:spacing w:val="-7"/>
        </w:rPr>
        <w:t xml:space="preserve"> </w:t>
      </w:r>
      <w:r>
        <w:t>county</w:t>
      </w:r>
      <w:r>
        <w:rPr>
          <w:spacing w:val="-6"/>
        </w:rPr>
        <w:t xml:space="preserve"> </w:t>
      </w:r>
      <w:r>
        <w:t>will</w:t>
      </w:r>
      <w:r>
        <w:rPr>
          <w:spacing w:val="-6"/>
        </w:rPr>
        <w:t xml:space="preserve"> </w:t>
      </w:r>
      <w:r>
        <w:t>be</w:t>
      </w:r>
      <w:r>
        <w:rPr>
          <w:spacing w:val="-9"/>
        </w:rPr>
        <w:t xml:space="preserve"> </w:t>
      </w:r>
      <w:r>
        <w:t>required</w:t>
      </w:r>
      <w:r>
        <w:rPr>
          <w:spacing w:val="-9"/>
        </w:rPr>
        <w:t xml:space="preserve"> </w:t>
      </w:r>
      <w:r>
        <w:t>to provide a match.</w:t>
      </w:r>
      <w:r>
        <w:rPr>
          <w:spacing w:val="40"/>
        </w:rPr>
        <w:t xml:space="preserve"> </w:t>
      </w:r>
      <w:r>
        <w:t xml:space="preserve">If you have any questions about this, contact Lisa Evans at </w:t>
      </w:r>
      <w:hyperlink r:id="rId8">
        <w:r w:rsidR="00F57DC0">
          <w:rPr>
            <w:color w:val="0462C1"/>
            <w:u w:val="single" w:color="0462C1"/>
          </w:rPr>
          <w:t>lisa.evans@ky.gov</w:t>
        </w:r>
      </w:hyperlink>
      <w:r>
        <w:rPr>
          <w:color w:val="0462C1"/>
        </w:rPr>
        <w:t xml:space="preserve"> </w:t>
      </w:r>
      <w:r>
        <w:t>or at (502) 782-6355.</w:t>
      </w:r>
    </w:p>
    <w:p w14:paraId="5FF8C3E1" w14:textId="77777777" w:rsidR="00F57DC0" w:rsidRDefault="00F57DC0">
      <w:pPr>
        <w:pStyle w:val="ListParagraph"/>
        <w:rPr>
          <w:rFonts w:ascii="Wingdings" w:hAnsi="Wingdings"/>
        </w:rPr>
        <w:sectPr w:rsidR="00F57DC0">
          <w:pgSz w:w="12240" w:h="15840"/>
          <w:pgMar w:top="1360" w:right="360" w:bottom="280" w:left="360" w:header="720" w:footer="720" w:gutter="0"/>
          <w:cols w:space="720"/>
        </w:sectPr>
      </w:pPr>
    </w:p>
    <w:p w14:paraId="657F8B1E" w14:textId="77777777" w:rsidR="00F57DC0" w:rsidRDefault="00000000">
      <w:pPr>
        <w:pStyle w:val="ListParagraph"/>
        <w:numPr>
          <w:ilvl w:val="0"/>
          <w:numId w:val="1"/>
        </w:numPr>
        <w:tabs>
          <w:tab w:val="left" w:pos="1800"/>
        </w:tabs>
        <w:spacing w:before="78"/>
        <w:ind w:right="1522"/>
        <w:rPr>
          <w:rFonts w:ascii="Wingdings" w:hAnsi="Wingdings"/>
        </w:rPr>
      </w:pPr>
      <w:r>
        <w:rPr>
          <w:b/>
        </w:rPr>
        <w:lastRenderedPageBreak/>
        <w:t>NOTE -- only the actual, documented costs of remediation as itemized in detail on the Final Expense Worksheet are eligible for funding, even if a contract amount is higher. This is true even if a contractor, under a lump-sum bid, completed the cleanup of the dump – only the actual, documented costs of remediation as itemized in detail on the Contractor</w:t>
      </w:r>
      <w:r>
        <w:rPr>
          <w:b/>
          <w:spacing w:val="-5"/>
        </w:rPr>
        <w:t xml:space="preserve"> </w:t>
      </w:r>
      <w:r>
        <w:rPr>
          <w:b/>
        </w:rPr>
        <w:t>Cost</w:t>
      </w:r>
      <w:r>
        <w:rPr>
          <w:b/>
          <w:spacing w:val="-5"/>
        </w:rPr>
        <w:t xml:space="preserve"> </w:t>
      </w:r>
      <w:r>
        <w:rPr>
          <w:b/>
        </w:rPr>
        <w:t>Sheet</w:t>
      </w:r>
      <w:r>
        <w:rPr>
          <w:b/>
          <w:spacing w:val="-7"/>
        </w:rPr>
        <w:t xml:space="preserve"> </w:t>
      </w:r>
      <w:r>
        <w:rPr>
          <w:b/>
        </w:rPr>
        <w:t>(page</w:t>
      </w:r>
      <w:r>
        <w:rPr>
          <w:b/>
          <w:spacing w:val="-5"/>
        </w:rPr>
        <w:t xml:space="preserve"> </w:t>
      </w:r>
      <w:r>
        <w:rPr>
          <w:b/>
        </w:rPr>
        <w:t>3</w:t>
      </w:r>
      <w:r>
        <w:rPr>
          <w:b/>
          <w:spacing w:val="-6"/>
        </w:rPr>
        <w:t xml:space="preserve"> </w:t>
      </w:r>
      <w:r>
        <w:rPr>
          <w:b/>
        </w:rPr>
        <w:t>of</w:t>
      </w:r>
      <w:r>
        <w:rPr>
          <w:b/>
          <w:spacing w:val="-5"/>
        </w:rPr>
        <w:t xml:space="preserve"> </w:t>
      </w:r>
      <w:r>
        <w:rPr>
          <w:b/>
        </w:rPr>
        <w:t>the</w:t>
      </w:r>
      <w:r>
        <w:rPr>
          <w:b/>
          <w:spacing w:val="-5"/>
        </w:rPr>
        <w:t xml:space="preserve"> </w:t>
      </w:r>
      <w:r>
        <w:rPr>
          <w:b/>
        </w:rPr>
        <w:t>Final</w:t>
      </w:r>
      <w:r>
        <w:rPr>
          <w:b/>
          <w:spacing w:val="-5"/>
        </w:rPr>
        <w:t xml:space="preserve"> </w:t>
      </w:r>
      <w:r>
        <w:rPr>
          <w:b/>
        </w:rPr>
        <w:t>Expense</w:t>
      </w:r>
      <w:r>
        <w:rPr>
          <w:b/>
          <w:spacing w:val="-7"/>
        </w:rPr>
        <w:t xml:space="preserve"> </w:t>
      </w:r>
      <w:r>
        <w:rPr>
          <w:b/>
        </w:rPr>
        <w:t>Worksheet)</w:t>
      </w:r>
      <w:r>
        <w:rPr>
          <w:b/>
          <w:spacing w:val="-5"/>
        </w:rPr>
        <w:t xml:space="preserve"> </w:t>
      </w:r>
      <w:r>
        <w:rPr>
          <w:b/>
        </w:rPr>
        <w:t>are</w:t>
      </w:r>
      <w:r>
        <w:rPr>
          <w:b/>
          <w:spacing w:val="-5"/>
        </w:rPr>
        <w:t xml:space="preserve"> </w:t>
      </w:r>
      <w:r>
        <w:rPr>
          <w:b/>
        </w:rPr>
        <w:t>eligible</w:t>
      </w:r>
      <w:r>
        <w:rPr>
          <w:b/>
          <w:spacing w:val="-5"/>
        </w:rPr>
        <w:t xml:space="preserve"> </w:t>
      </w:r>
      <w:r>
        <w:rPr>
          <w:b/>
        </w:rPr>
        <w:t>for</w:t>
      </w:r>
      <w:r>
        <w:rPr>
          <w:b/>
          <w:spacing w:val="-5"/>
        </w:rPr>
        <w:t xml:space="preserve"> </w:t>
      </w:r>
      <w:r>
        <w:rPr>
          <w:b/>
        </w:rPr>
        <w:t>funding.</w:t>
      </w:r>
    </w:p>
    <w:p w14:paraId="6908EBD1" w14:textId="77777777" w:rsidR="00F57DC0" w:rsidRDefault="00000000">
      <w:pPr>
        <w:pStyle w:val="ListParagraph"/>
        <w:numPr>
          <w:ilvl w:val="0"/>
          <w:numId w:val="1"/>
        </w:numPr>
        <w:tabs>
          <w:tab w:val="left" w:pos="1799"/>
        </w:tabs>
        <w:spacing w:before="253"/>
        <w:ind w:left="1799" w:right="0" w:hanging="359"/>
        <w:jc w:val="left"/>
        <w:rPr>
          <w:rFonts w:ascii="Wingdings" w:hAnsi="Wingdings"/>
        </w:rPr>
      </w:pPr>
      <w:r>
        <w:rPr>
          <w:b/>
        </w:rPr>
        <w:t>ADDITIONAL</w:t>
      </w:r>
      <w:r>
        <w:rPr>
          <w:b/>
          <w:spacing w:val="-10"/>
        </w:rPr>
        <w:t xml:space="preserve"> </w:t>
      </w:r>
      <w:r>
        <w:rPr>
          <w:b/>
        </w:rPr>
        <w:t>NOTE</w:t>
      </w:r>
      <w:r>
        <w:rPr>
          <w:b/>
          <w:spacing w:val="-6"/>
        </w:rPr>
        <w:t xml:space="preserve"> </w:t>
      </w:r>
      <w:r>
        <w:rPr>
          <w:b/>
        </w:rPr>
        <w:t>–</w:t>
      </w:r>
      <w:r>
        <w:rPr>
          <w:b/>
          <w:spacing w:val="-6"/>
        </w:rPr>
        <w:t xml:space="preserve"> </w:t>
      </w:r>
      <w:r>
        <w:rPr>
          <w:b/>
        </w:rPr>
        <w:t>demolition</w:t>
      </w:r>
      <w:r>
        <w:rPr>
          <w:b/>
          <w:spacing w:val="-10"/>
        </w:rPr>
        <w:t xml:space="preserve"> </w:t>
      </w:r>
      <w:r>
        <w:rPr>
          <w:b/>
        </w:rPr>
        <w:t>of</w:t>
      </w:r>
      <w:r>
        <w:rPr>
          <w:b/>
          <w:spacing w:val="-7"/>
        </w:rPr>
        <w:t xml:space="preserve"> </w:t>
      </w:r>
      <w:r>
        <w:rPr>
          <w:b/>
        </w:rPr>
        <w:t>structures</w:t>
      </w:r>
      <w:r>
        <w:rPr>
          <w:b/>
          <w:spacing w:val="-9"/>
        </w:rPr>
        <w:t xml:space="preserve"> </w:t>
      </w:r>
      <w:r>
        <w:rPr>
          <w:b/>
        </w:rPr>
        <w:t>(of</w:t>
      </w:r>
      <w:r>
        <w:rPr>
          <w:b/>
          <w:spacing w:val="-7"/>
        </w:rPr>
        <w:t xml:space="preserve"> </w:t>
      </w:r>
      <w:r>
        <w:rPr>
          <w:b/>
        </w:rPr>
        <w:t>any</w:t>
      </w:r>
      <w:r>
        <w:rPr>
          <w:b/>
          <w:spacing w:val="-7"/>
        </w:rPr>
        <w:t xml:space="preserve"> </w:t>
      </w:r>
      <w:r>
        <w:rPr>
          <w:b/>
        </w:rPr>
        <w:t>size)</w:t>
      </w:r>
      <w:r>
        <w:rPr>
          <w:b/>
          <w:spacing w:val="-6"/>
        </w:rPr>
        <w:t xml:space="preserve"> </w:t>
      </w:r>
      <w:r>
        <w:rPr>
          <w:b/>
        </w:rPr>
        <w:t>is</w:t>
      </w:r>
      <w:r>
        <w:rPr>
          <w:b/>
          <w:spacing w:val="-5"/>
        </w:rPr>
        <w:t xml:space="preserve"> </w:t>
      </w:r>
      <w:r>
        <w:rPr>
          <w:b/>
        </w:rPr>
        <w:t>not</w:t>
      </w:r>
      <w:r>
        <w:rPr>
          <w:b/>
          <w:spacing w:val="-6"/>
        </w:rPr>
        <w:t xml:space="preserve"> </w:t>
      </w:r>
      <w:r>
        <w:rPr>
          <w:b/>
        </w:rPr>
        <w:t>eligible</w:t>
      </w:r>
      <w:r>
        <w:rPr>
          <w:b/>
          <w:spacing w:val="-8"/>
        </w:rPr>
        <w:t xml:space="preserve"> </w:t>
      </w:r>
      <w:r>
        <w:rPr>
          <w:b/>
        </w:rPr>
        <w:t>for</w:t>
      </w:r>
      <w:r>
        <w:rPr>
          <w:b/>
          <w:spacing w:val="-1"/>
        </w:rPr>
        <w:t xml:space="preserve"> </w:t>
      </w:r>
      <w:r>
        <w:rPr>
          <w:b/>
          <w:spacing w:val="-2"/>
        </w:rPr>
        <w:t>funding.</w:t>
      </w:r>
    </w:p>
    <w:p w14:paraId="164B9CAD" w14:textId="77777777" w:rsidR="00F57DC0" w:rsidRPr="00EE30CA" w:rsidRDefault="00000000">
      <w:pPr>
        <w:pStyle w:val="ListParagraph"/>
        <w:numPr>
          <w:ilvl w:val="0"/>
          <w:numId w:val="1"/>
        </w:numPr>
        <w:tabs>
          <w:tab w:val="left" w:pos="1799"/>
        </w:tabs>
        <w:ind w:left="1799" w:right="0" w:hanging="359"/>
        <w:jc w:val="left"/>
        <w:rPr>
          <w:rFonts w:ascii="Wingdings" w:hAnsi="Wingdings"/>
          <w:sz w:val="24"/>
        </w:rPr>
      </w:pPr>
      <w:r>
        <w:rPr>
          <w:b/>
        </w:rPr>
        <w:t>The</w:t>
      </w:r>
      <w:r>
        <w:rPr>
          <w:b/>
          <w:spacing w:val="-3"/>
        </w:rPr>
        <w:t xml:space="preserve"> </w:t>
      </w:r>
      <w:r>
        <w:rPr>
          <w:b/>
        </w:rPr>
        <w:t>forms</w:t>
      </w:r>
      <w:r>
        <w:rPr>
          <w:b/>
          <w:spacing w:val="-2"/>
        </w:rPr>
        <w:t xml:space="preserve"> </w:t>
      </w:r>
      <w:r>
        <w:rPr>
          <w:b/>
        </w:rPr>
        <w:t>attached</w:t>
      </w:r>
      <w:r>
        <w:rPr>
          <w:b/>
          <w:spacing w:val="-1"/>
        </w:rPr>
        <w:t xml:space="preserve"> </w:t>
      </w:r>
      <w:r>
        <w:rPr>
          <w:b/>
        </w:rPr>
        <w:t>are</w:t>
      </w:r>
      <w:r>
        <w:rPr>
          <w:b/>
          <w:spacing w:val="-5"/>
        </w:rPr>
        <w:t xml:space="preserve"> </w:t>
      </w:r>
      <w:r>
        <w:rPr>
          <w:b/>
        </w:rPr>
        <w:t>incorporated</w:t>
      </w:r>
      <w:r>
        <w:rPr>
          <w:b/>
          <w:spacing w:val="-2"/>
        </w:rPr>
        <w:t xml:space="preserve"> </w:t>
      </w:r>
      <w:r>
        <w:rPr>
          <w:b/>
        </w:rPr>
        <w:t>and</w:t>
      </w:r>
      <w:r>
        <w:rPr>
          <w:b/>
          <w:spacing w:val="-2"/>
        </w:rPr>
        <w:t xml:space="preserve"> </w:t>
      </w:r>
      <w:r>
        <w:rPr>
          <w:b/>
        </w:rPr>
        <w:t>are</w:t>
      </w:r>
      <w:r>
        <w:rPr>
          <w:b/>
          <w:spacing w:val="-5"/>
        </w:rPr>
        <w:t xml:space="preserve"> </w:t>
      </w:r>
      <w:r>
        <w:rPr>
          <w:b/>
        </w:rPr>
        <w:t>the</w:t>
      </w:r>
      <w:r>
        <w:rPr>
          <w:b/>
          <w:spacing w:val="-5"/>
        </w:rPr>
        <w:t xml:space="preserve"> </w:t>
      </w:r>
      <w:r>
        <w:rPr>
          <w:b/>
        </w:rPr>
        <w:t>required</w:t>
      </w:r>
      <w:r>
        <w:rPr>
          <w:b/>
          <w:spacing w:val="-5"/>
        </w:rPr>
        <w:t xml:space="preserve"> </w:t>
      </w:r>
      <w:r>
        <w:rPr>
          <w:b/>
        </w:rPr>
        <w:t>forms</w:t>
      </w:r>
      <w:r>
        <w:rPr>
          <w:b/>
          <w:spacing w:val="-4"/>
        </w:rPr>
        <w:t xml:space="preserve"> </w:t>
      </w:r>
      <w:r>
        <w:rPr>
          <w:b/>
        </w:rPr>
        <w:t>to</w:t>
      </w:r>
      <w:r>
        <w:rPr>
          <w:b/>
          <w:spacing w:val="-3"/>
        </w:rPr>
        <w:t xml:space="preserve"> </w:t>
      </w:r>
      <w:r>
        <w:rPr>
          <w:b/>
        </w:rPr>
        <w:t>use</w:t>
      </w:r>
      <w:r>
        <w:rPr>
          <w:b/>
          <w:spacing w:val="-2"/>
        </w:rPr>
        <w:t xml:space="preserve"> </w:t>
      </w:r>
      <w:r>
        <w:rPr>
          <w:b/>
        </w:rPr>
        <w:t>for</w:t>
      </w:r>
      <w:r>
        <w:rPr>
          <w:b/>
          <w:spacing w:val="-2"/>
        </w:rPr>
        <w:t xml:space="preserve"> </w:t>
      </w:r>
      <w:r>
        <w:rPr>
          <w:b/>
        </w:rPr>
        <w:t>this</w:t>
      </w:r>
      <w:r>
        <w:rPr>
          <w:b/>
          <w:spacing w:val="-2"/>
        </w:rPr>
        <w:t xml:space="preserve"> grant.</w:t>
      </w:r>
    </w:p>
    <w:p w14:paraId="07A40CEE" w14:textId="77777777" w:rsidR="00EE30CA" w:rsidRDefault="00EE30CA" w:rsidP="00EE30CA">
      <w:pPr>
        <w:pStyle w:val="ListParagraph"/>
        <w:tabs>
          <w:tab w:val="left" w:pos="1799"/>
        </w:tabs>
        <w:ind w:left="1799" w:right="0" w:firstLine="0"/>
        <w:jc w:val="left"/>
        <w:rPr>
          <w:rFonts w:ascii="Wingdings" w:hAnsi="Wingdings"/>
          <w:sz w:val="24"/>
        </w:rPr>
      </w:pPr>
    </w:p>
    <w:p w14:paraId="6DC653F7" w14:textId="77777777" w:rsidR="00F57DC0" w:rsidRDefault="00000000" w:rsidP="00EE30CA">
      <w:pPr>
        <w:pStyle w:val="BodyText"/>
        <w:ind w:left="720" w:firstLine="720"/>
      </w:pPr>
      <w:r w:rsidRPr="00EE30CA">
        <w:t xml:space="preserve">If you wish to participate in the Illegal Open Dump Grant Cleanup Program, submit a completed Grant Application, Signed Grant Agreement and the Illegal Open Dump Program Estimated Cost Estimate Worksheets by 4:30 p.m. EST on November 3, 2025, via email to </w:t>
      </w:r>
      <w:hyperlink r:id="rId9">
        <w:r w:rsidR="00F57DC0" w:rsidRPr="00EE30CA">
          <w:t>lisa.evans@ky.gov</w:t>
        </w:r>
      </w:hyperlink>
      <w:r w:rsidRPr="00EE30CA">
        <w:t>.</w:t>
      </w:r>
    </w:p>
    <w:p w14:paraId="51335062" w14:textId="77777777" w:rsidR="00EE30CA" w:rsidRPr="00EE30CA" w:rsidRDefault="00EE30CA" w:rsidP="00EE30CA">
      <w:pPr>
        <w:pStyle w:val="BodyText"/>
        <w:ind w:left="720" w:firstLine="720"/>
      </w:pPr>
    </w:p>
    <w:p w14:paraId="6C9010A1" w14:textId="77777777" w:rsidR="00F57DC0" w:rsidRPr="00EE30CA" w:rsidRDefault="00000000" w:rsidP="00EE30CA">
      <w:pPr>
        <w:pStyle w:val="BodyText"/>
        <w:ind w:left="720" w:firstLine="720"/>
      </w:pPr>
      <w:r w:rsidRPr="00EE30CA">
        <w:t>We hope your county will avail itself of this opportunity to fund the cleanup of illegal open dumps.</w:t>
      </w:r>
    </w:p>
    <w:p w14:paraId="6DDAF1E3" w14:textId="77777777" w:rsidR="00F57DC0" w:rsidRPr="00EE30CA" w:rsidRDefault="00000000" w:rsidP="00EE30CA">
      <w:pPr>
        <w:pStyle w:val="BodyText"/>
        <w:ind w:left="720"/>
      </w:pPr>
      <w:r w:rsidRPr="00EE30CA">
        <w:t xml:space="preserve">Please contact me at </w:t>
      </w:r>
      <w:hyperlink r:id="rId10">
        <w:r w:rsidR="00F57DC0" w:rsidRPr="00EE30CA">
          <w:t>lisa.evans@ky.gov</w:t>
        </w:r>
      </w:hyperlink>
      <w:r w:rsidRPr="00EE30CA">
        <w:t xml:space="preserve"> or 502-782-6355.</w:t>
      </w:r>
    </w:p>
    <w:p w14:paraId="037E85FB" w14:textId="77777777" w:rsidR="00F57DC0" w:rsidRDefault="00F57DC0">
      <w:pPr>
        <w:pStyle w:val="BodyText"/>
        <w:spacing w:before="1"/>
      </w:pPr>
    </w:p>
    <w:p w14:paraId="27E6B30B" w14:textId="77777777" w:rsidR="00F57DC0" w:rsidRDefault="00000000">
      <w:pPr>
        <w:pStyle w:val="BodyText"/>
        <w:ind w:left="5401"/>
      </w:pPr>
      <w:r>
        <w:rPr>
          <w:noProof/>
        </w:rPr>
        <w:drawing>
          <wp:anchor distT="0" distB="0" distL="0" distR="0" simplePos="0" relativeHeight="15728640" behindDoc="0" locked="0" layoutInCell="1" allowOverlap="1" wp14:anchorId="4FA445DA" wp14:editId="5E43092C">
            <wp:simplePos x="0" y="0"/>
            <wp:positionH relativeFrom="page">
              <wp:posOffset>3641750</wp:posOffset>
            </wp:positionH>
            <wp:positionV relativeFrom="paragraph">
              <wp:posOffset>-134111</wp:posOffset>
            </wp:positionV>
            <wp:extent cx="1885746" cy="959845"/>
            <wp:effectExtent l="0" t="0" r="0" b="0"/>
            <wp:wrapNone/>
            <wp:docPr id="3" name="Image 3" descr="Lisa Evan's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isa Evan's Signature"/>
                    <pic:cNvPicPr/>
                  </pic:nvPicPr>
                  <pic:blipFill>
                    <a:blip r:embed="rId11" cstate="print"/>
                    <a:stretch>
                      <a:fillRect/>
                    </a:stretch>
                  </pic:blipFill>
                  <pic:spPr>
                    <a:xfrm>
                      <a:off x="0" y="0"/>
                      <a:ext cx="1885746" cy="959845"/>
                    </a:xfrm>
                    <a:prstGeom prst="rect">
                      <a:avLst/>
                    </a:prstGeom>
                  </pic:spPr>
                </pic:pic>
              </a:graphicData>
            </a:graphic>
          </wp:anchor>
        </w:drawing>
      </w:r>
      <w:r>
        <w:rPr>
          <w:spacing w:val="-2"/>
        </w:rPr>
        <w:t>Sincerely,</w:t>
      </w:r>
    </w:p>
    <w:p w14:paraId="586F8410" w14:textId="77777777" w:rsidR="00F57DC0" w:rsidRDefault="00F57DC0">
      <w:pPr>
        <w:pStyle w:val="BodyText"/>
      </w:pPr>
    </w:p>
    <w:p w14:paraId="492A3633" w14:textId="77777777" w:rsidR="00F57DC0" w:rsidRDefault="00F57DC0">
      <w:pPr>
        <w:pStyle w:val="BodyText"/>
        <w:spacing w:before="251"/>
      </w:pPr>
    </w:p>
    <w:p w14:paraId="736E1AF1" w14:textId="77777777" w:rsidR="00F57DC0" w:rsidRDefault="00000000">
      <w:pPr>
        <w:pStyle w:val="BodyText"/>
        <w:ind w:left="5401"/>
      </w:pPr>
      <w:r>
        <w:t xml:space="preserve">Lisa G. </w:t>
      </w:r>
      <w:r>
        <w:rPr>
          <w:spacing w:val="-2"/>
        </w:rPr>
        <w:t>Evans</w:t>
      </w:r>
    </w:p>
    <w:p w14:paraId="620C7647" w14:textId="77777777" w:rsidR="00F57DC0" w:rsidRDefault="00000000">
      <w:pPr>
        <w:pStyle w:val="BodyText"/>
        <w:spacing w:before="2"/>
        <w:ind w:left="5401" w:right="2118"/>
      </w:pPr>
      <w:r>
        <w:t>Environmental Scientist Consultant Recycling</w:t>
      </w:r>
      <w:r>
        <w:rPr>
          <w:spacing w:val="-12"/>
        </w:rPr>
        <w:t xml:space="preserve"> </w:t>
      </w:r>
      <w:r>
        <w:t>&amp;</w:t>
      </w:r>
      <w:r>
        <w:rPr>
          <w:spacing w:val="-9"/>
        </w:rPr>
        <w:t xml:space="preserve"> </w:t>
      </w:r>
      <w:r>
        <w:t>Local</w:t>
      </w:r>
      <w:r>
        <w:rPr>
          <w:spacing w:val="-9"/>
        </w:rPr>
        <w:t xml:space="preserve"> </w:t>
      </w:r>
      <w:r>
        <w:t>Assistance</w:t>
      </w:r>
      <w:r>
        <w:rPr>
          <w:spacing w:val="-10"/>
        </w:rPr>
        <w:t xml:space="preserve"> </w:t>
      </w:r>
      <w:r>
        <w:t>Branch</w:t>
      </w:r>
    </w:p>
    <w:p w14:paraId="13225CD5" w14:textId="77777777" w:rsidR="00F57DC0" w:rsidRDefault="00F57DC0">
      <w:pPr>
        <w:pStyle w:val="BodyText"/>
        <w:spacing w:before="44"/>
      </w:pPr>
    </w:p>
    <w:p w14:paraId="28502575" w14:textId="77777777" w:rsidR="00F57DC0" w:rsidRDefault="00000000">
      <w:pPr>
        <w:pStyle w:val="BodyText"/>
        <w:spacing w:line="460" w:lineRule="atLeast"/>
        <w:ind w:left="1080" w:right="6190"/>
      </w:pPr>
      <w:r>
        <w:t>c:</w:t>
      </w:r>
      <w:r>
        <w:rPr>
          <w:spacing w:val="40"/>
        </w:rPr>
        <w:t xml:space="preserve"> </w:t>
      </w:r>
      <w:r>
        <w:t>County</w:t>
      </w:r>
      <w:r>
        <w:rPr>
          <w:spacing w:val="-8"/>
        </w:rPr>
        <w:t xml:space="preserve"> </w:t>
      </w:r>
      <w:r>
        <w:t>Solid</w:t>
      </w:r>
      <w:r>
        <w:rPr>
          <w:spacing w:val="-8"/>
        </w:rPr>
        <w:t xml:space="preserve"> </w:t>
      </w:r>
      <w:r>
        <w:t>Waste</w:t>
      </w:r>
      <w:r>
        <w:rPr>
          <w:spacing w:val="-8"/>
        </w:rPr>
        <w:t xml:space="preserve"> </w:t>
      </w:r>
      <w:r>
        <w:t xml:space="preserve">Coordinator </w:t>
      </w:r>
      <w:r>
        <w:rPr>
          <w:spacing w:val="-2"/>
        </w:rPr>
        <w:t>Attachments:</w:t>
      </w:r>
    </w:p>
    <w:p w14:paraId="25B9B752" w14:textId="77777777" w:rsidR="00F57DC0" w:rsidRDefault="00000000">
      <w:pPr>
        <w:pStyle w:val="BodyText"/>
        <w:ind w:left="1440" w:right="4002"/>
      </w:pPr>
      <w:r>
        <w:t>Illegal</w:t>
      </w:r>
      <w:r>
        <w:rPr>
          <w:spacing w:val="-6"/>
        </w:rPr>
        <w:t xml:space="preserve"> </w:t>
      </w:r>
      <w:r>
        <w:t>Open</w:t>
      </w:r>
      <w:r>
        <w:rPr>
          <w:spacing w:val="-6"/>
        </w:rPr>
        <w:t xml:space="preserve"> </w:t>
      </w:r>
      <w:r>
        <w:t>Dump</w:t>
      </w:r>
      <w:r>
        <w:rPr>
          <w:spacing w:val="-6"/>
        </w:rPr>
        <w:t xml:space="preserve"> </w:t>
      </w:r>
      <w:r>
        <w:t>Cleanup</w:t>
      </w:r>
      <w:r>
        <w:rPr>
          <w:spacing w:val="-6"/>
        </w:rPr>
        <w:t xml:space="preserve"> </w:t>
      </w:r>
      <w:r>
        <w:t>Grant</w:t>
      </w:r>
      <w:r>
        <w:rPr>
          <w:spacing w:val="-6"/>
        </w:rPr>
        <w:t xml:space="preserve"> </w:t>
      </w:r>
      <w:r>
        <w:t>Application</w:t>
      </w:r>
      <w:r>
        <w:rPr>
          <w:spacing w:val="-6"/>
        </w:rPr>
        <w:t xml:space="preserve"> </w:t>
      </w:r>
      <w:r>
        <w:t>(Attachment</w:t>
      </w:r>
      <w:r>
        <w:rPr>
          <w:spacing w:val="-6"/>
        </w:rPr>
        <w:t xml:space="preserve"> </w:t>
      </w:r>
      <w:r>
        <w:t>A) Illegal Open Dump Cleanup Grant Agreement (Attachment B) FEMA Rates for Equipment (Attachment D)</w:t>
      </w:r>
    </w:p>
    <w:p w14:paraId="60BA9902" w14:textId="77777777" w:rsidR="00F57DC0" w:rsidRDefault="00000000">
      <w:pPr>
        <w:pStyle w:val="BodyText"/>
        <w:spacing w:before="2"/>
        <w:ind w:left="1440" w:right="3440"/>
      </w:pPr>
      <w:r>
        <w:t>Illegal</w:t>
      </w:r>
      <w:r>
        <w:rPr>
          <w:spacing w:val="-5"/>
        </w:rPr>
        <w:t xml:space="preserve"> </w:t>
      </w:r>
      <w:r>
        <w:t>Open</w:t>
      </w:r>
      <w:r>
        <w:rPr>
          <w:spacing w:val="-6"/>
        </w:rPr>
        <w:t xml:space="preserve"> </w:t>
      </w:r>
      <w:r>
        <w:t>Dump</w:t>
      </w:r>
      <w:r>
        <w:rPr>
          <w:spacing w:val="-6"/>
        </w:rPr>
        <w:t xml:space="preserve"> </w:t>
      </w:r>
      <w:r>
        <w:t>Cleanup</w:t>
      </w:r>
      <w:r>
        <w:rPr>
          <w:spacing w:val="-6"/>
        </w:rPr>
        <w:t xml:space="preserve"> </w:t>
      </w:r>
      <w:r>
        <w:t>Grant</w:t>
      </w:r>
      <w:r>
        <w:rPr>
          <w:spacing w:val="-5"/>
        </w:rPr>
        <w:t xml:space="preserve"> </w:t>
      </w:r>
      <w:r>
        <w:t>Program</w:t>
      </w:r>
      <w:r>
        <w:rPr>
          <w:spacing w:val="-5"/>
        </w:rPr>
        <w:t xml:space="preserve"> </w:t>
      </w:r>
      <w:r>
        <w:t>Estimated</w:t>
      </w:r>
      <w:r>
        <w:rPr>
          <w:spacing w:val="-7"/>
        </w:rPr>
        <w:t xml:space="preserve"> </w:t>
      </w:r>
      <w:r>
        <w:t>Expense</w:t>
      </w:r>
      <w:r>
        <w:rPr>
          <w:spacing w:val="-6"/>
        </w:rPr>
        <w:t xml:space="preserve"> </w:t>
      </w:r>
      <w:r>
        <w:t>Worksheet Illegal Open Dump Cleanup Grant Program Final Expense Worksheet Risks and Recommended Precautions</w:t>
      </w:r>
    </w:p>
    <w:sectPr w:rsidR="00F57DC0">
      <w:pgSz w:w="12240" w:h="15840"/>
      <w:pgMar w:top="1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07E12"/>
    <w:multiLevelType w:val="hybridMultilevel"/>
    <w:tmpl w:val="8CD2B7A2"/>
    <w:lvl w:ilvl="0" w:tplc="6CAEBEB4">
      <w:numFmt w:val="bullet"/>
      <w:lvlText w:val=""/>
      <w:lvlJc w:val="left"/>
      <w:pPr>
        <w:ind w:left="1800" w:hanging="360"/>
      </w:pPr>
      <w:rPr>
        <w:rFonts w:ascii="Wingdings" w:eastAsia="Wingdings" w:hAnsi="Wingdings" w:cs="Wingdings" w:hint="default"/>
        <w:spacing w:val="0"/>
        <w:w w:val="100"/>
        <w:lang w:val="en-US" w:eastAsia="en-US" w:bidi="ar-SA"/>
      </w:rPr>
    </w:lvl>
    <w:lvl w:ilvl="1" w:tplc="76C25ED0">
      <w:numFmt w:val="bullet"/>
      <w:lvlText w:val="•"/>
      <w:lvlJc w:val="left"/>
      <w:pPr>
        <w:ind w:left="2772" w:hanging="360"/>
      </w:pPr>
      <w:rPr>
        <w:rFonts w:hint="default"/>
        <w:lang w:val="en-US" w:eastAsia="en-US" w:bidi="ar-SA"/>
      </w:rPr>
    </w:lvl>
    <w:lvl w:ilvl="2" w:tplc="C1CE859A">
      <w:numFmt w:val="bullet"/>
      <w:lvlText w:val="•"/>
      <w:lvlJc w:val="left"/>
      <w:pPr>
        <w:ind w:left="3744" w:hanging="360"/>
      </w:pPr>
      <w:rPr>
        <w:rFonts w:hint="default"/>
        <w:lang w:val="en-US" w:eastAsia="en-US" w:bidi="ar-SA"/>
      </w:rPr>
    </w:lvl>
    <w:lvl w:ilvl="3" w:tplc="E7A67116">
      <w:numFmt w:val="bullet"/>
      <w:lvlText w:val="•"/>
      <w:lvlJc w:val="left"/>
      <w:pPr>
        <w:ind w:left="4716" w:hanging="360"/>
      </w:pPr>
      <w:rPr>
        <w:rFonts w:hint="default"/>
        <w:lang w:val="en-US" w:eastAsia="en-US" w:bidi="ar-SA"/>
      </w:rPr>
    </w:lvl>
    <w:lvl w:ilvl="4" w:tplc="BC76A33C">
      <w:numFmt w:val="bullet"/>
      <w:lvlText w:val="•"/>
      <w:lvlJc w:val="left"/>
      <w:pPr>
        <w:ind w:left="5688" w:hanging="360"/>
      </w:pPr>
      <w:rPr>
        <w:rFonts w:hint="default"/>
        <w:lang w:val="en-US" w:eastAsia="en-US" w:bidi="ar-SA"/>
      </w:rPr>
    </w:lvl>
    <w:lvl w:ilvl="5" w:tplc="9FA4E46C">
      <w:numFmt w:val="bullet"/>
      <w:lvlText w:val="•"/>
      <w:lvlJc w:val="left"/>
      <w:pPr>
        <w:ind w:left="6660" w:hanging="360"/>
      </w:pPr>
      <w:rPr>
        <w:rFonts w:hint="default"/>
        <w:lang w:val="en-US" w:eastAsia="en-US" w:bidi="ar-SA"/>
      </w:rPr>
    </w:lvl>
    <w:lvl w:ilvl="6" w:tplc="BB564E28">
      <w:numFmt w:val="bullet"/>
      <w:lvlText w:val="•"/>
      <w:lvlJc w:val="left"/>
      <w:pPr>
        <w:ind w:left="7632" w:hanging="360"/>
      </w:pPr>
      <w:rPr>
        <w:rFonts w:hint="default"/>
        <w:lang w:val="en-US" w:eastAsia="en-US" w:bidi="ar-SA"/>
      </w:rPr>
    </w:lvl>
    <w:lvl w:ilvl="7" w:tplc="AF803428">
      <w:numFmt w:val="bullet"/>
      <w:lvlText w:val="•"/>
      <w:lvlJc w:val="left"/>
      <w:pPr>
        <w:ind w:left="8604" w:hanging="360"/>
      </w:pPr>
      <w:rPr>
        <w:rFonts w:hint="default"/>
        <w:lang w:val="en-US" w:eastAsia="en-US" w:bidi="ar-SA"/>
      </w:rPr>
    </w:lvl>
    <w:lvl w:ilvl="8" w:tplc="379A8FF4">
      <w:numFmt w:val="bullet"/>
      <w:lvlText w:val="•"/>
      <w:lvlJc w:val="left"/>
      <w:pPr>
        <w:ind w:left="9576" w:hanging="360"/>
      </w:pPr>
      <w:rPr>
        <w:rFonts w:hint="default"/>
        <w:lang w:val="en-US" w:eastAsia="en-US" w:bidi="ar-SA"/>
      </w:rPr>
    </w:lvl>
  </w:abstractNum>
  <w:num w:numId="1" w16cid:durableId="175993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57DC0"/>
    <w:rsid w:val="004735FA"/>
    <w:rsid w:val="004F2E2C"/>
    <w:rsid w:val="006E3423"/>
    <w:rsid w:val="008B3E66"/>
    <w:rsid w:val="008E1810"/>
    <w:rsid w:val="00EE30CA"/>
    <w:rsid w:val="00F5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4A25"/>
  <w15:docId w15:val="{FA5B67EB-720E-4E41-8D2C-ADFA4211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1"/>
      <w:ind w:left="304" w:right="20"/>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9"/>
      <w:ind w:left="1800" w:right="152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sa.evans@k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ma.gov/"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mailto:lisa.evans@ky.gov" TargetMode="External"/><Relationship Id="rId4" Type="http://schemas.openxmlformats.org/officeDocument/2006/relationships/webSettings" Target="webSettings.xml"/><Relationship Id="rId9" Type="http://schemas.openxmlformats.org/officeDocument/2006/relationships/hyperlink" Target="mailto:lisa.evans@ky.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07ABD8FBC364D870C20FFB915CA12" ma:contentTypeVersion="2" ma:contentTypeDescription="Create a new document." ma:contentTypeScope="" ma:versionID="cd8a54be0c7d94e1cb3b98d42b7010ef">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E9EDE7-6708-4456-A106-3D540A85FCBE}"/>
</file>

<file path=customXml/itemProps2.xml><?xml version="1.0" encoding="utf-8"?>
<ds:datastoreItem xmlns:ds="http://schemas.openxmlformats.org/officeDocument/2006/customXml" ds:itemID="{961BE088-B845-4E25-BFBA-8F8D40BF95F5}"/>
</file>

<file path=customXml/itemProps3.xml><?xml version="1.0" encoding="utf-8"?>
<ds:datastoreItem xmlns:ds="http://schemas.openxmlformats.org/officeDocument/2006/customXml" ds:itemID="{E2A60ECF-4F23-47AD-8626-CCC4919F57B7}"/>
</file>

<file path=docProps/app.xml><?xml version="1.0" encoding="utf-8"?>
<Properties xmlns="http://schemas.openxmlformats.org/officeDocument/2006/extended-properties" xmlns:vt="http://schemas.openxmlformats.org/officeDocument/2006/docPropsVTypes">
  <Template>Normal.dotm</Template>
  <TotalTime>4</TotalTime>
  <Pages>3</Pages>
  <Words>1165</Words>
  <Characters>6647</Characters>
  <Application>Microsoft Office Word</Application>
  <DocSecurity>0</DocSecurity>
  <Lines>55</Lines>
  <Paragraphs>15</Paragraphs>
  <ScaleCrop>false</ScaleCrop>
  <Company>Commonwealth of Technology</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Mansfield, Kenneth F (Gov Office)</dc:creator>
  <cp:lastModifiedBy>Creech, Sherry (EEC)</cp:lastModifiedBy>
  <cp:revision>2</cp:revision>
  <cp:lastPrinted>2026-03-12T14:52:00Z</cp:lastPrinted>
  <dcterms:created xsi:type="dcterms:W3CDTF">2026-03-13T14:17:00Z</dcterms:created>
  <dcterms:modified xsi:type="dcterms:W3CDTF">2026-03-13T14:17:00Z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for Microsoft 365</vt:lpwstr>
  </property>
  <property fmtid="{D5CDD505-2E9C-101B-9397-08002B2CF9AE}" pid="4" name="LastSaved">
    <vt:filetime>2026-03-12T00:00:00Z</vt:filetime>
  </property>
  <property fmtid="{D5CDD505-2E9C-101B-9397-08002B2CF9AE}" pid="5" name="Producer">
    <vt:lpwstr>Microsoft® Word for Microsoft 365</vt:lpwstr>
  </property>
  <property fmtid="{D5CDD505-2E9C-101B-9397-08002B2CF9AE}" pid="6" name="ContentTypeId">
    <vt:lpwstr>0x01010032207ABD8FBC364D870C20FFB915CA12</vt:lpwstr>
  </property>
</Properties>
</file>