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0D0E" w14:textId="3E499E3A" w:rsidR="00D27138" w:rsidRPr="00D27138" w:rsidRDefault="00D27138" w:rsidP="00D27138">
      <w:pPr>
        <w:pStyle w:val="NoSpacing"/>
        <w:jc w:val="center"/>
        <w:rPr>
          <w:b/>
          <w:bCs/>
          <w:sz w:val="40"/>
          <w:szCs w:val="40"/>
        </w:rPr>
      </w:pPr>
      <w:r w:rsidRPr="00D27138">
        <w:rPr>
          <w:b/>
          <w:bCs/>
          <w:sz w:val="40"/>
          <w:szCs w:val="40"/>
        </w:rPr>
        <w:t>Kentucky Geological Survey</w:t>
      </w:r>
    </w:p>
    <w:p w14:paraId="280C36E7" w14:textId="7E1D406A" w:rsidR="00D27138" w:rsidRDefault="00D27138" w:rsidP="00D27138">
      <w:pPr>
        <w:pStyle w:val="NoSpacing"/>
        <w:jc w:val="center"/>
        <w:rPr>
          <w:b/>
          <w:bCs/>
          <w:sz w:val="40"/>
          <w:szCs w:val="40"/>
        </w:rPr>
      </w:pPr>
      <w:r w:rsidRPr="00D27138">
        <w:rPr>
          <w:b/>
          <w:bCs/>
          <w:sz w:val="40"/>
          <w:szCs w:val="40"/>
        </w:rPr>
        <w:t>Sample Collection Station Locations</w:t>
      </w:r>
    </w:p>
    <w:p w14:paraId="29CB8A84" w14:textId="77777777" w:rsidR="00D27138" w:rsidRPr="00D27138" w:rsidRDefault="00D27138" w:rsidP="00D27138">
      <w:pPr>
        <w:pStyle w:val="NoSpacing"/>
        <w:jc w:val="center"/>
        <w:rPr>
          <w:b/>
          <w:bCs/>
          <w:sz w:val="40"/>
          <w:szCs w:val="40"/>
        </w:rPr>
      </w:pPr>
    </w:p>
    <w:p w14:paraId="38C1C41B" w14:textId="77777777" w:rsidR="00D27138" w:rsidRPr="00D27138" w:rsidRDefault="00D27138" w:rsidP="00D27138">
      <w:pPr>
        <w:pStyle w:val="NoSpacing"/>
        <w:jc w:val="center"/>
        <w:rPr>
          <w:b/>
          <w:bCs/>
          <w:sz w:val="36"/>
          <w:szCs w:val="36"/>
          <w:u w:val="single"/>
        </w:rPr>
      </w:pPr>
    </w:p>
    <w:tbl>
      <w:tblPr>
        <w:tblStyle w:val="TableGrid"/>
        <w:tblW w:w="0" w:type="auto"/>
        <w:tblLook w:val="04A0" w:firstRow="1" w:lastRow="0" w:firstColumn="1" w:lastColumn="0" w:noHBand="0" w:noVBand="1"/>
      </w:tblPr>
      <w:tblGrid>
        <w:gridCol w:w="4675"/>
        <w:gridCol w:w="4675"/>
      </w:tblGrid>
      <w:tr w:rsidR="00D27138" w14:paraId="38C3B1BC" w14:textId="77777777" w:rsidTr="00D27138">
        <w:tc>
          <w:tcPr>
            <w:tcW w:w="4675" w:type="dxa"/>
          </w:tcPr>
          <w:p w14:paraId="67E1ABC6" w14:textId="77777777" w:rsidR="00D27138" w:rsidRPr="00D27138" w:rsidRDefault="00D27138" w:rsidP="00D27138">
            <w:pPr>
              <w:pStyle w:val="NoSpacing"/>
              <w:rPr>
                <w:sz w:val="32"/>
                <w:szCs w:val="32"/>
              </w:rPr>
            </w:pPr>
            <w:r w:rsidRPr="00D27138">
              <w:rPr>
                <w:sz w:val="32"/>
                <w:szCs w:val="32"/>
                <w:u w:val="single"/>
              </w:rPr>
              <w:t>LEXINGTON</w:t>
            </w:r>
            <w:r w:rsidRPr="00D27138">
              <w:rPr>
                <w:sz w:val="32"/>
                <w:szCs w:val="32"/>
              </w:rPr>
              <w:t xml:space="preserve"> </w:t>
            </w:r>
          </w:p>
          <w:p w14:paraId="5787CC54" w14:textId="77777777" w:rsidR="00D27138" w:rsidRPr="00D27138" w:rsidRDefault="00D27138" w:rsidP="00D27138">
            <w:pPr>
              <w:pStyle w:val="NoSpacing"/>
              <w:rPr>
                <w:sz w:val="32"/>
                <w:szCs w:val="32"/>
              </w:rPr>
            </w:pPr>
            <w:r w:rsidRPr="00D27138">
              <w:rPr>
                <w:sz w:val="32"/>
                <w:szCs w:val="32"/>
              </w:rPr>
              <w:t>Kentucky Geological Survey</w:t>
            </w:r>
          </w:p>
          <w:p w14:paraId="0FB6A6F5" w14:textId="77777777" w:rsidR="00D27138" w:rsidRPr="00D27138" w:rsidRDefault="00D27138" w:rsidP="00D27138">
            <w:pPr>
              <w:pStyle w:val="NoSpacing"/>
              <w:rPr>
                <w:sz w:val="32"/>
                <w:szCs w:val="32"/>
              </w:rPr>
            </w:pPr>
            <w:r w:rsidRPr="00D27138">
              <w:rPr>
                <w:sz w:val="32"/>
                <w:szCs w:val="32"/>
              </w:rPr>
              <w:t>Earth Analysis Research Library</w:t>
            </w:r>
          </w:p>
          <w:p w14:paraId="5F178109" w14:textId="77777777" w:rsidR="00D27138" w:rsidRPr="00D27138" w:rsidRDefault="00D27138" w:rsidP="00D27138">
            <w:pPr>
              <w:pStyle w:val="NoSpacing"/>
              <w:rPr>
                <w:sz w:val="32"/>
                <w:szCs w:val="32"/>
              </w:rPr>
            </w:pPr>
            <w:r w:rsidRPr="00D27138">
              <w:rPr>
                <w:sz w:val="32"/>
                <w:szCs w:val="32"/>
              </w:rPr>
              <w:t>2500 Research Park Drive</w:t>
            </w:r>
          </w:p>
          <w:p w14:paraId="6D2FC2D1" w14:textId="58C029FC" w:rsidR="00D27138" w:rsidRPr="00D27138" w:rsidRDefault="00D27138" w:rsidP="00D27138">
            <w:pPr>
              <w:pStyle w:val="NoSpacing"/>
              <w:rPr>
                <w:sz w:val="32"/>
                <w:szCs w:val="32"/>
              </w:rPr>
            </w:pPr>
            <w:r w:rsidRPr="00D27138">
              <w:rPr>
                <w:sz w:val="32"/>
                <w:szCs w:val="32"/>
              </w:rPr>
              <w:t>Lexington, KY 40511</w:t>
            </w:r>
          </w:p>
          <w:p w14:paraId="5C51C682" w14:textId="77777777" w:rsidR="00D27138" w:rsidRPr="00D27138" w:rsidRDefault="00D27138" w:rsidP="00D27138">
            <w:pPr>
              <w:pStyle w:val="NoSpacing"/>
              <w:rPr>
                <w:sz w:val="32"/>
                <w:szCs w:val="32"/>
              </w:rPr>
            </w:pPr>
            <w:r w:rsidRPr="00D27138">
              <w:rPr>
                <w:sz w:val="32"/>
                <w:szCs w:val="32"/>
              </w:rPr>
              <w:t>(859) 389-8810</w:t>
            </w:r>
          </w:p>
          <w:p w14:paraId="2956DD04" w14:textId="77777777" w:rsidR="00D27138" w:rsidRDefault="00D27138" w:rsidP="00D27138">
            <w:pPr>
              <w:pStyle w:val="NoSpacing"/>
            </w:pPr>
          </w:p>
          <w:p w14:paraId="636A08F5" w14:textId="77777777" w:rsidR="00D27138" w:rsidRDefault="00D27138" w:rsidP="00D27138">
            <w:pPr>
              <w:pStyle w:val="NoSpacing"/>
            </w:pPr>
          </w:p>
          <w:p w14:paraId="2709F8E2" w14:textId="77777777" w:rsidR="00D27138" w:rsidRDefault="00D27138" w:rsidP="00D27138">
            <w:pPr>
              <w:pStyle w:val="NoSpacing"/>
            </w:pPr>
          </w:p>
          <w:p w14:paraId="714B4FBE" w14:textId="77777777" w:rsidR="00D27138" w:rsidRDefault="00D27138" w:rsidP="00D27138">
            <w:pPr>
              <w:pStyle w:val="NoSpacing"/>
            </w:pPr>
          </w:p>
          <w:p w14:paraId="1E6B4C03" w14:textId="77777777" w:rsidR="00D27138" w:rsidRDefault="00D27138" w:rsidP="00D27138">
            <w:pPr>
              <w:pStyle w:val="NoSpacing"/>
            </w:pPr>
          </w:p>
          <w:p w14:paraId="30A5BDD0" w14:textId="77777777" w:rsidR="00D27138" w:rsidRDefault="00D27138" w:rsidP="00D27138">
            <w:pPr>
              <w:pStyle w:val="NoSpacing"/>
            </w:pPr>
          </w:p>
          <w:p w14:paraId="45DAB9F6" w14:textId="77777777" w:rsidR="00D27138" w:rsidRDefault="00D27138" w:rsidP="00D27138">
            <w:pPr>
              <w:pStyle w:val="NoSpacing"/>
              <w:rPr>
                <w:u w:val="single"/>
              </w:rPr>
            </w:pPr>
          </w:p>
        </w:tc>
        <w:tc>
          <w:tcPr>
            <w:tcW w:w="4675" w:type="dxa"/>
          </w:tcPr>
          <w:p w14:paraId="1BC6ADCE" w14:textId="77777777" w:rsidR="00D27138" w:rsidRPr="00D27138" w:rsidRDefault="00D27138" w:rsidP="00D27138">
            <w:pPr>
              <w:pStyle w:val="NoSpacing"/>
              <w:rPr>
                <w:sz w:val="32"/>
                <w:szCs w:val="32"/>
              </w:rPr>
            </w:pPr>
            <w:r w:rsidRPr="00D27138">
              <w:rPr>
                <w:sz w:val="32"/>
                <w:szCs w:val="32"/>
                <w:u w:val="single"/>
              </w:rPr>
              <w:t>PIKEVILLE</w:t>
            </w:r>
          </w:p>
          <w:p w14:paraId="30067487" w14:textId="77777777" w:rsidR="00D27138" w:rsidRPr="00D27138" w:rsidRDefault="00D27138" w:rsidP="00D27138">
            <w:pPr>
              <w:pStyle w:val="NoSpacing"/>
              <w:rPr>
                <w:sz w:val="32"/>
                <w:szCs w:val="32"/>
              </w:rPr>
            </w:pPr>
            <w:r w:rsidRPr="00D27138">
              <w:rPr>
                <w:sz w:val="32"/>
                <w:szCs w:val="32"/>
              </w:rPr>
              <w:t>Dept. of Mines &amp; Minerals</w:t>
            </w:r>
          </w:p>
          <w:p w14:paraId="02B13DD5" w14:textId="79A1DDFA" w:rsidR="00D27138" w:rsidRPr="00D27138" w:rsidRDefault="00D27138" w:rsidP="00D27138">
            <w:pPr>
              <w:pStyle w:val="NoSpacing"/>
              <w:rPr>
                <w:sz w:val="32"/>
                <w:szCs w:val="32"/>
              </w:rPr>
            </w:pPr>
            <w:r w:rsidRPr="00D27138">
              <w:rPr>
                <w:sz w:val="32"/>
                <w:szCs w:val="32"/>
              </w:rPr>
              <w:t xml:space="preserve">284 </w:t>
            </w:r>
            <w:proofErr w:type="spellStart"/>
            <w:r w:rsidRPr="00D27138">
              <w:rPr>
                <w:sz w:val="32"/>
                <w:szCs w:val="32"/>
              </w:rPr>
              <w:t>Weddington</w:t>
            </w:r>
            <w:proofErr w:type="spellEnd"/>
            <w:r w:rsidRPr="00D27138">
              <w:rPr>
                <w:sz w:val="32"/>
                <w:szCs w:val="32"/>
              </w:rPr>
              <w:t xml:space="preserve"> Branch Rd</w:t>
            </w:r>
          </w:p>
          <w:p w14:paraId="649DBF3C" w14:textId="77777777" w:rsidR="00D27138" w:rsidRPr="00D27138" w:rsidRDefault="00D27138" w:rsidP="00D27138">
            <w:pPr>
              <w:pStyle w:val="NoSpacing"/>
              <w:rPr>
                <w:sz w:val="32"/>
                <w:szCs w:val="32"/>
              </w:rPr>
            </w:pPr>
            <w:r w:rsidRPr="00D27138">
              <w:rPr>
                <w:sz w:val="32"/>
                <w:szCs w:val="32"/>
              </w:rPr>
              <w:t xml:space="preserve">Pikeville, KY 41501 (Impoundment Area) </w:t>
            </w:r>
          </w:p>
          <w:p w14:paraId="12BE5D1C" w14:textId="77777777" w:rsidR="00D27138" w:rsidRPr="00D27138" w:rsidRDefault="00D27138" w:rsidP="00D27138">
            <w:pPr>
              <w:pStyle w:val="NoSpacing"/>
              <w:rPr>
                <w:sz w:val="32"/>
                <w:szCs w:val="32"/>
              </w:rPr>
            </w:pPr>
            <w:r w:rsidRPr="00D27138">
              <w:rPr>
                <w:sz w:val="32"/>
                <w:szCs w:val="32"/>
              </w:rPr>
              <w:t>(606)-433-7742</w:t>
            </w:r>
          </w:p>
          <w:p w14:paraId="2C06AC67" w14:textId="77777777" w:rsidR="00D27138" w:rsidRPr="00D27138" w:rsidRDefault="00D27138" w:rsidP="00D27138">
            <w:pPr>
              <w:pStyle w:val="NoSpacing"/>
              <w:rPr>
                <w:sz w:val="32"/>
                <w:szCs w:val="32"/>
              </w:rPr>
            </w:pPr>
            <w:r w:rsidRPr="00D27138">
              <w:rPr>
                <w:sz w:val="32"/>
                <w:szCs w:val="32"/>
              </w:rPr>
              <w:t>Hours: 8:00am - 4:30pm</w:t>
            </w:r>
          </w:p>
          <w:p w14:paraId="731CF3D9" w14:textId="77777777" w:rsidR="00D27138" w:rsidRDefault="00D27138" w:rsidP="00D27138">
            <w:pPr>
              <w:pStyle w:val="NoSpacing"/>
              <w:rPr>
                <w:u w:val="single"/>
              </w:rPr>
            </w:pPr>
          </w:p>
        </w:tc>
      </w:tr>
      <w:tr w:rsidR="00D27138" w14:paraId="7B30489A" w14:textId="77777777" w:rsidTr="00D27138">
        <w:tc>
          <w:tcPr>
            <w:tcW w:w="4675" w:type="dxa"/>
          </w:tcPr>
          <w:p w14:paraId="2A2417BD" w14:textId="77777777" w:rsidR="00D27138" w:rsidRPr="00D27138" w:rsidRDefault="00D27138" w:rsidP="00D27138">
            <w:pPr>
              <w:pStyle w:val="NoSpacing"/>
              <w:rPr>
                <w:sz w:val="32"/>
                <w:szCs w:val="32"/>
                <w:u w:val="single"/>
              </w:rPr>
            </w:pPr>
            <w:r w:rsidRPr="00D27138">
              <w:rPr>
                <w:sz w:val="32"/>
                <w:szCs w:val="32"/>
                <w:u w:val="single"/>
              </w:rPr>
              <w:t>COLUMBIA</w:t>
            </w:r>
          </w:p>
          <w:p w14:paraId="7B2C3624" w14:textId="77777777" w:rsidR="000A55B8" w:rsidRPr="000A55B8" w:rsidRDefault="000A55B8" w:rsidP="000A55B8">
            <w:pPr>
              <w:pStyle w:val="NoSpacing"/>
              <w:rPr>
                <w:sz w:val="32"/>
                <w:szCs w:val="32"/>
              </w:rPr>
            </w:pPr>
            <w:r w:rsidRPr="000A55B8">
              <w:rPr>
                <w:sz w:val="32"/>
                <w:szCs w:val="32"/>
              </w:rPr>
              <w:t>Petty’s Supply Inc.</w:t>
            </w:r>
          </w:p>
          <w:p w14:paraId="6A260D2B" w14:textId="77777777" w:rsidR="000A55B8" w:rsidRPr="000A55B8" w:rsidRDefault="000A55B8" w:rsidP="000A55B8">
            <w:pPr>
              <w:pStyle w:val="NoSpacing"/>
              <w:rPr>
                <w:sz w:val="32"/>
                <w:szCs w:val="32"/>
              </w:rPr>
            </w:pPr>
            <w:proofErr w:type="gramStart"/>
            <w:r w:rsidRPr="000A55B8">
              <w:rPr>
                <w:sz w:val="32"/>
                <w:szCs w:val="32"/>
              </w:rPr>
              <w:t>1203 Wheeler Hill</w:t>
            </w:r>
            <w:proofErr w:type="gramEnd"/>
            <w:r w:rsidRPr="000A55B8">
              <w:rPr>
                <w:sz w:val="32"/>
                <w:szCs w:val="32"/>
              </w:rPr>
              <w:t xml:space="preserve"> Road</w:t>
            </w:r>
          </w:p>
          <w:p w14:paraId="50D421D5" w14:textId="77777777" w:rsidR="000A55B8" w:rsidRPr="000A55B8" w:rsidRDefault="000A55B8" w:rsidP="000A55B8">
            <w:pPr>
              <w:pStyle w:val="NoSpacing"/>
              <w:rPr>
                <w:sz w:val="32"/>
                <w:szCs w:val="32"/>
              </w:rPr>
            </w:pPr>
            <w:r w:rsidRPr="000A55B8">
              <w:rPr>
                <w:sz w:val="32"/>
                <w:szCs w:val="32"/>
              </w:rPr>
              <w:t>Columbia, KY 42728</w:t>
            </w:r>
          </w:p>
          <w:p w14:paraId="7522C1D7" w14:textId="77777777" w:rsidR="000A55B8" w:rsidRPr="000A55B8" w:rsidRDefault="000A55B8" w:rsidP="000A55B8">
            <w:pPr>
              <w:pStyle w:val="NoSpacing"/>
              <w:rPr>
                <w:sz w:val="32"/>
                <w:szCs w:val="32"/>
              </w:rPr>
            </w:pPr>
            <w:r w:rsidRPr="000A55B8">
              <w:rPr>
                <w:sz w:val="32"/>
                <w:szCs w:val="32"/>
              </w:rPr>
              <w:t>(270) 378-6175</w:t>
            </w:r>
          </w:p>
          <w:p w14:paraId="46865456" w14:textId="77777777" w:rsidR="00D27138" w:rsidRDefault="00D27138" w:rsidP="00D27138">
            <w:pPr>
              <w:pStyle w:val="NoSpacing"/>
              <w:rPr>
                <w:u w:val="single"/>
              </w:rPr>
            </w:pPr>
          </w:p>
        </w:tc>
        <w:tc>
          <w:tcPr>
            <w:tcW w:w="4675" w:type="dxa"/>
          </w:tcPr>
          <w:p w14:paraId="46D6DC06" w14:textId="77777777" w:rsidR="00D27138" w:rsidRPr="00D27138" w:rsidRDefault="00D27138" w:rsidP="00D27138">
            <w:pPr>
              <w:pStyle w:val="NoSpacing"/>
              <w:rPr>
                <w:sz w:val="32"/>
                <w:szCs w:val="32"/>
              </w:rPr>
            </w:pPr>
            <w:r w:rsidRPr="00D27138">
              <w:rPr>
                <w:sz w:val="32"/>
                <w:szCs w:val="32"/>
                <w:u w:val="single"/>
              </w:rPr>
              <w:t>HENDERSON</w:t>
            </w:r>
            <w:r w:rsidRPr="00D27138">
              <w:rPr>
                <w:sz w:val="32"/>
                <w:szCs w:val="32"/>
              </w:rPr>
              <w:t>*</w:t>
            </w:r>
          </w:p>
          <w:p w14:paraId="7BB749CE" w14:textId="122C416E" w:rsidR="00D27138" w:rsidRPr="00D27138" w:rsidRDefault="00D27138" w:rsidP="00D27138">
            <w:pPr>
              <w:pStyle w:val="NoSpacing"/>
              <w:rPr>
                <w:sz w:val="32"/>
                <w:szCs w:val="32"/>
              </w:rPr>
            </w:pPr>
            <w:r w:rsidRPr="00D27138">
              <w:rPr>
                <w:sz w:val="32"/>
                <w:szCs w:val="32"/>
              </w:rPr>
              <w:t>Kentucky Geological Survey</w:t>
            </w:r>
          </w:p>
          <w:p w14:paraId="41975B6C" w14:textId="77777777" w:rsidR="00D27138" w:rsidRPr="00D27138" w:rsidRDefault="00D27138" w:rsidP="00D27138">
            <w:pPr>
              <w:pStyle w:val="NoSpacing"/>
              <w:rPr>
                <w:sz w:val="32"/>
                <w:szCs w:val="32"/>
              </w:rPr>
            </w:pPr>
            <w:r w:rsidRPr="00D27138">
              <w:rPr>
                <w:sz w:val="32"/>
                <w:szCs w:val="32"/>
              </w:rPr>
              <w:t>1401 Corporate Court</w:t>
            </w:r>
          </w:p>
          <w:p w14:paraId="669B142D" w14:textId="77777777" w:rsidR="00D27138" w:rsidRPr="00D27138" w:rsidRDefault="00D27138" w:rsidP="00D27138">
            <w:pPr>
              <w:pStyle w:val="NoSpacing"/>
              <w:rPr>
                <w:sz w:val="32"/>
                <w:szCs w:val="32"/>
              </w:rPr>
            </w:pPr>
            <w:r w:rsidRPr="00D27138">
              <w:rPr>
                <w:sz w:val="32"/>
                <w:szCs w:val="32"/>
              </w:rPr>
              <w:t>Henderson, KY 42420</w:t>
            </w:r>
          </w:p>
          <w:p w14:paraId="6661E94C" w14:textId="77777777" w:rsidR="00D27138" w:rsidRPr="00D27138" w:rsidRDefault="00D27138" w:rsidP="00D27138">
            <w:pPr>
              <w:pStyle w:val="NoSpacing"/>
              <w:rPr>
                <w:sz w:val="32"/>
                <w:szCs w:val="32"/>
              </w:rPr>
            </w:pPr>
            <w:r w:rsidRPr="00D27138">
              <w:rPr>
                <w:sz w:val="32"/>
                <w:szCs w:val="32"/>
              </w:rPr>
              <w:t>(270) 827-3414</w:t>
            </w:r>
          </w:p>
          <w:p w14:paraId="0AA142E4" w14:textId="77777777" w:rsidR="00D27138" w:rsidRDefault="00D27138" w:rsidP="00D27138">
            <w:pPr>
              <w:pStyle w:val="NoSpacing"/>
            </w:pPr>
          </w:p>
          <w:p w14:paraId="13F6FF2F" w14:textId="77777777" w:rsidR="00D27138" w:rsidRDefault="00D27138" w:rsidP="00D27138">
            <w:pPr>
              <w:pStyle w:val="NoSpacing"/>
            </w:pPr>
          </w:p>
          <w:p w14:paraId="5A2FCA11" w14:textId="77777777" w:rsidR="00D27138" w:rsidRDefault="00D27138" w:rsidP="00D27138">
            <w:pPr>
              <w:pStyle w:val="NoSpacing"/>
            </w:pPr>
            <w:r>
              <w:t>*Once on Corporate Court, turn left into the first driveway on the left. Drive behind the front building to the back parking lot area. The drop shed (silver aluminum siding) is located on the far end of the parking lot behind the wooden utility shed.</w:t>
            </w:r>
          </w:p>
          <w:p w14:paraId="2A5E3552" w14:textId="77777777" w:rsidR="00D27138" w:rsidRDefault="00D27138" w:rsidP="00D27138">
            <w:pPr>
              <w:pStyle w:val="NoSpacing"/>
              <w:rPr>
                <w:u w:val="single"/>
              </w:rPr>
            </w:pPr>
          </w:p>
        </w:tc>
      </w:tr>
    </w:tbl>
    <w:p w14:paraId="409E7056" w14:textId="77777777" w:rsidR="00D27138" w:rsidRDefault="00D27138" w:rsidP="00D27138">
      <w:pPr>
        <w:pStyle w:val="NoSpacing"/>
        <w:rPr>
          <w:u w:val="single"/>
        </w:rPr>
      </w:pPr>
    </w:p>
    <w:p w14:paraId="0B3168EF" w14:textId="77777777" w:rsidR="00D27138" w:rsidRDefault="00D27138" w:rsidP="00D27138">
      <w:pPr>
        <w:pStyle w:val="NoSpacing"/>
        <w:rPr>
          <w:u w:val="single"/>
        </w:rPr>
      </w:pPr>
    </w:p>
    <w:p w14:paraId="0A1CA092" w14:textId="77777777" w:rsidR="00D27138" w:rsidRDefault="00D27138" w:rsidP="00D27138">
      <w:pPr>
        <w:pStyle w:val="NoSpacing"/>
        <w:rPr>
          <w:u w:val="single"/>
        </w:rPr>
      </w:pPr>
    </w:p>
    <w:p w14:paraId="1C61E362" w14:textId="77777777" w:rsidR="00D27138" w:rsidRDefault="00D27138" w:rsidP="00D27138">
      <w:pPr>
        <w:pStyle w:val="NoSpacing"/>
      </w:pPr>
    </w:p>
    <w:p w14:paraId="58D6BD57" w14:textId="77777777" w:rsidR="00D27138" w:rsidRDefault="00D27138" w:rsidP="00D27138">
      <w:pPr>
        <w:pStyle w:val="NoSpacing"/>
      </w:pPr>
    </w:p>
    <w:p w14:paraId="4863FDE5" w14:textId="27F2D27A" w:rsidR="00D27138" w:rsidRDefault="00D27138" w:rsidP="00D27138">
      <w:pPr>
        <w:pStyle w:val="NoSpacing"/>
        <w:ind w:left="7200"/>
      </w:pPr>
      <w:r>
        <w:t xml:space="preserve">Revised </w:t>
      </w:r>
      <w:r w:rsidR="000A55B8">
        <w:t>3</w:t>
      </w:r>
      <w:r>
        <w:t>/</w:t>
      </w:r>
      <w:r w:rsidR="000A55B8">
        <w:t>2</w:t>
      </w:r>
      <w:r>
        <w:t>3/202</w:t>
      </w:r>
      <w:r w:rsidR="000A55B8">
        <w:t>6</w:t>
      </w:r>
    </w:p>
    <w:sectPr w:rsidR="00D27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38"/>
    <w:rsid w:val="000A55B8"/>
    <w:rsid w:val="00203F87"/>
    <w:rsid w:val="002120B6"/>
    <w:rsid w:val="005666FA"/>
    <w:rsid w:val="00690A41"/>
    <w:rsid w:val="0078230D"/>
    <w:rsid w:val="00816F45"/>
    <w:rsid w:val="008A0F84"/>
    <w:rsid w:val="008D6EE1"/>
    <w:rsid w:val="00997962"/>
    <w:rsid w:val="00D27138"/>
    <w:rsid w:val="00EE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D70D"/>
  <w15:chartTrackingRefBased/>
  <w15:docId w15:val="{BA4B482D-1352-48B2-B019-00256318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138"/>
    <w:rPr>
      <w:rFonts w:eastAsiaTheme="majorEastAsia" w:cstheme="majorBidi"/>
      <w:color w:val="272727" w:themeColor="text1" w:themeTint="D8"/>
    </w:rPr>
  </w:style>
  <w:style w:type="paragraph" w:styleId="Title">
    <w:name w:val="Title"/>
    <w:basedOn w:val="Normal"/>
    <w:next w:val="Normal"/>
    <w:link w:val="TitleChar"/>
    <w:uiPriority w:val="10"/>
    <w:qFormat/>
    <w:rsid w:val="00D27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138"/>
    <w:pPr>
      <w:spacing w:before="160"/>
      <w:jc w:val="center"/>
    </w:pPr>
    <w:rPr>
      <w:i/>
      <w:iCs/>
      <w:color w:val="404040" w:themeColor="text1" w:themeTint="BF"/>
    </w:rPr>
  </w:style>
  <w:style w:type="character" w:customStyle="1" w:styleId="QuoteChar">
    <w:name w:val="Quote Char"/>
    <w:basedOn w:val="DefaultParagraphFont"/>
    <w:link w:val="Quote"/>
    <w:uiPriority w:val="29"/>
    <w:rsid w:val="00D27138"/>
    <w:rPr>
      <w:i/>
      <w:iCs/>
      <w:color w:val="404040" w:themeColor="text1" w:themeTint="BF"/>
    </w:rPr>
  </w:style>
  <w:style w:type="paragraph" w:styleId="ListParagraph">
    <w:name w:val="List Paragraph"/>
    <w:basedOn w:val="Normal"/>
    <w:uiPriority w:val="34"/>
    <w:qFormat/>
    <w:rsid w:val="00D27138"/>
    <w:pPr>
      <w:ind w:left="720"/>
      <w:contextualSpacing/>
    </w:pPr>
  </w:style>
  <w:style w:type="character" w:styleId="IntenseEmphasis">
    <w:name w:val="Intense Emphasis"/>
    <w:basedOn w:val="DefaultParagraphFont"/>
    <w:uiPriority w:val="21"/>
    <w:qFormat/>
    <w:rsid w:val="00D27138"/>
    <w:rPr>
      <w:i/>
      <w:iCs/>
      <w:color w:val="0F4761" w:themeColor="accent1" w:themeShade="BF"/>
    </w:rPr>
  </w:style>
  <w:style w:type="paragraph" w:styleId="IntenseQuote">
    <w:name w:val="Intense Quote"/>
    <w:basedOn w:val="Normal"/>
    <w:next w:val="Normal"/>
    <w:link w:val="IntenseQuoteChar"/>
    <w:uiPriority w:val="30"/>
    <w:qFormat/>
    <w:rsid w:val="00D27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138"/>
    <w:rPr>
      <w:i/>
      <w:iCs/>
      <w:color w:val="0F4761" w:themeColor="accent1" w:themeShade="BF"/>
    </w:rPr>
  </w:style>
  <w:style w:type="character" w:styleId="IntenseReference">
    <w:name w:val="Intense Reference"/>
    <w:basedOn w:val="DefaultParagraphFont"/>
    <w:uiPriority w:val="32"/>
    <w:qFormat/>
    <w:rsid w:val="00D27138"/>
    <w:rPr>
      <w:b/>
      <w:bCs/>
      <w:smallCaps/>
      <w:color w:val="0F4761" w:themeColor="accent1" w:themeShade="BF"/>
      <w:spacing w:val="5"/>
    </w:rPr>
  </w:style>
  <w:style w:type="paragraph" w:styleId="NoSpacing">
    <w:name w:val="No Spacing"/>
    <w:uiPriority w:val="1"/>
    <w:qFormat/>
    <w:rsid w:val="00D27138"/>
    <w:pPr>
      <w:spacing w:after="0" w:line="240" w:lineRule="auto"/>
    </w:pPr>
  </w:style>
  <w:style w:type="table" w:styleId="TableGrid">
    <w:name w:val="Table Grid"/>
    <w:basedOn w:val="TableNormal"/>
    <w:uiPriority w:val="39"/>
    <w:rsid w:val="00D27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848515">
      <w:bodyDiv w:val="1"/>
      <w:marLeft w:val="0"/>
      <w:marRight w:val="0"/>
      <w:marTop w:val="0"/>
      <w:marBottom w:val="0"/>
      <w:divBdr>
        <w:top w:val="none" w:sz="0" w:space="0" w:color="auto"/>
        <w:left w:val="none" w:sz="0" w:space="0" w:color="auto"/>
        <w:bottom w:val="none" w:sz="0" w:space="0" w:color="auto"/>
        <w:right w:val="none" w:sz="0" w:space="0" w:color="auto"/>
      </w:divBdr>
    </w:div>
    <w:div w:id="21099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69F4C5455FB4D80C0ECA972758162" ma:contentTypeVersion="3" ma:contentTypeDescription="Create a new document." ma:contentTypeScope="" ma:versionID="567fe495d24a9b5d9682ce26fee8fd66">
  <xsd:schema xmlns:xsd="http://www.w3.org/2001/XMLSchema" xmlns:xs="http://www.w3.org/2001/XMLSchema" xmlns:p="http://schemas.microsoft.com/office/2006/metadata/properties" xmlns:ns1="http://schemas.microsoft.com/sharepoint/v3" xmlns:ns2="e309d946-9fb8-48a3-ae4d-f86d881f4691" targetNamespace="http://schemas.microsoft.com/office/2006/metadata/properties" ma:root="true" ma:fieldsID="95138c8f3ba0ee1c4212543fb4869555" ns1:_="" ns2:_="">
    <xsd:import namespace="http://schemas.microsoft.com/sharepoint/v3"/>
    <xsd:import namespace="e309d946-9fb8-48a3-ae4d-f86d881f469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A3E776-A275-45DD-BD3B-249C6D72FBB9}"/>
</file>

<file path=customXml/itemProps2.xml><?xml version="1.0" encoding="utf-8"?>
<ds:datastoreItem xmlns:ds="http://schemas.openxmlformats.org/officeDocument/2006/customXml" ds:itemID="{9A3A2322-9211-4423-B744-7BA7D097668C}"/>
</file>

<file path=customXml/itemProps3.xml><?xml version="1.0" encoding="utf-8"?>
<ds:datastoreItem xmlns:ds="http://schemas.openxmlformats.org/officeDocument/2006/customXml" ds:itemID="{E02E1800-D592-4504-A3D3-3FEA03B49222}"/>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Geological Survey-Sample Collection Station Locations 3-23-2026</dc:title>
  <dc:subject/>
  <dc:creator>Collings, Kim (EEC)</dc:creator>
  <cp:keywords/>
  <dc:description/>
  <cp:lastModifiedBy>Collings, Kim (EEC)</cp:lastModifiedBy>
  <cp:revision>3</cp:revision>
  <dcterms:created xsi:type="dcterms:W3CDTF">2026-03-23T16:55:00Z</dcterms:created>
  <dcterms:modified xsi:type="dcterms:W3CDTF">2026-03-23T16:56:00Z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0x0101002E469F4C5455FB4D80C0ECA972758162</vt:lpwstr>
  </property>
</Properties>
</file>